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2965951" w:rsidR="00093CA9" w:rsidRDefault="00287C1D" w:rsidP="00093CA9">
            <w:r>
              <w:t>Reed Smith</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F862DF3" w:rsidR="00093CA9" w:rsidRDefault="00F9646B" w:rsidP="00093CA9">
            <w:r w:rsidRPr="00F9646B">
              <w:t>Federal Law No 11 of 2023 on Government Procurement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7110A3B"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31E9399"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08F4388" w:rsidR="00093CA9" w:rsidRDefault="00F9646B"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70BADCC" w:rsidR="00093CA9" w:rsidRDefault="00070F23" w:rsidP="00070F23">
            <w:pPr>
              <w:jc w:val="both"/>
            </w:pPr>
            <w:r w:rsidRPr="00070F23">
              <w:t>This policy tool  applies to the Federal government in the UAE and aims to promote sustainable development through procurement and operations. It includes provisions that take into account public interests for purchases such as those that achieve the Government’s strategic visions, including from green companies and sustainable commercial activities.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6172DDF" w:rsidR="00093CA9" w:rsidRDefault="00070F2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C6E4070" w:rsidR="00093CA9" w:rsidRPr="00173D7C" w:rsidRDefault="00070F23"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F1CF6B2" w:rsidR="00093CA9" w:rsidRDefault="00070F23" w:rsidP="00093CA9">
            <w:r>
              <w:t>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41E0B61" w:rsidR="00093CA9" w:rsidRPr="006B7B0D" w:rsidRDefault="00070F23" w:rsidP="00093CA9">
            <w:r>
              <w:t xml:space="preserve">Ministry of Finance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FA76021" w:rsidR="00093CA9" w:rsidRPr="006B7B0D" w:rsidRDefault="00070F2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69E3EEF"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FE14C77" w:rsidR="00093CA9" w:rsidRDefault="008D3726"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FE2D55F" w:rsidR="00093CA9" w:rsidRPr="008017F9" w:rsidRDefault="008D3726" w:rsidP="00093CA9">
            <w:pPr>
              <w:keepNext/>
              <w:rPr>
                <w:color w:val="000000" w:themeColor="text1"/>
              </w:rPr>
            </w:pPr>
            <w:r>
              <w:rPr>
                <w:color w:val="000000" w:themeColor="text1"/>
              </w:rPr>
              <w:t xml:space="preserve">There is a public search tool for RFPs and tenders being procured by federal agencies and entities under this policy tool. This search can be found </w:t>
            </w:r>
            <w:hyperlink r:id="rId17" w:history="1">
              <w:r w:rsidRPr="008D3726">
                <w:rPr>
                  <w:rStyle w:val="Hyperlink"/>
                </w:rPr>
                <w:t>here</w:t>
              </w:r>
            </w:hyperlink>
            <w:r>
              <w:rPr>
                <w:color w:val="000000" w:themeColor="text1"/>
              </w:rPr>
              <w:t xml:space="preserv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070F23"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947121" w:rsidRDefault="00107CE2" w:rsidP="00DD3144">
            <w:pPr>
              <w:rPr>
                <w:lang w:val="fr-FR"/>
              </w:rPr>
            </w:pPr>
            <w:r w:rsidRPr="00947121">
              <w:rPr>
                <w:lang w:val="fr-FR"/>
              </w:rPr>
              <w:t>Minimum revenue (Enter minimum revenue)</w:t>
            </w:r>
          </w:p>
        </w:tc>
        <w:tc>
          <w:tcPr>
            <w:tcW w:w="4910" w:type="dxa"/>
            <w:gridSpan w:val="7"/>
            <w:shd w:val="clear" w:color="auto" w:fill="auto"/>
            <w:vAlign w:val="center"/>
          </w:tcPr>
          <w:p w14:paraId="2518BD70" w14:textId="77777777" w:rsidR="00524D54" w:rsidRPr="00947121" w:rsidRDefault="00524D54" w:rsidP="00DD3144">
            <w:pPr>
              <w:rPr>
                <w:lang w:val="fr-FR"/>
              </w:rPr>
            </w:pPr>
          </w:p>
        </w:tc>
      </w:tr>
      <w:tr w:rsidR="00524D54" w:rsidRPr="00287C1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070F23"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947121" w:rsidRDefault="004F276F" w:rsidP="00C37D48">
            <w:pPr>
              <w:rPr>
                <w:rFonts w:ascii="Calibri" w:hAnsi="Calibri" w:cs="Calibri"/>
                <w:lang w:val="fr-FR"/>
              </w:rPr>
            </w:pPr>
            <w:r w:rsidRPr="00947121">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947121" w:rsidRDefault="004F276F" w:rsidP="00C37D48">
            <w:pPr>
              <w:rPr>
                <w:rFonts w:ascii="Calibri" w:hAnsi="Calibri" w:cs="Calibri"/>
                <w:lang w:val="fr-FR"/>
              </w:rPr>
            </w:pPr>
          </w:p>
        </w:tc>
      </w:tr>
      <w:tr w:rsidR="004F276F" w:rsidRPr="00287C1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475B33A5" w:rsidR="00D4323A" w:rsidRPr="00610F28" w:rsidRDefault="00947121" w:rsidP="00610F28">
            <w:pPr>
              <w:rPr>
                <w:rFonts w:ascii="Calibri" w:hAnsi="Calibri" w:cs="Calibri"/>
              </w:rPr>
            </w:pPr>
            <w:r>
              <w:rPr>
                <w:rFonts w:ascii="Calibri" w:hAnsi="Calibri" w:cs="Calibri"/>
              </w:rPr>
              <w:t>X</w:t>
            </w: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947121" w:rsidRPr="00610F28" w14:paraId="138A0549" w14:textId="77777777" w:rsidTr="008C73F2">
        <w:trPr>
          <w:trHeight w:val="24"/>
        </w:trPr>
        <w:tc>
          <w:tcPr>
            <w:tcW w:w="1066" w:type="dxa"/>
            <w:vAlign w:val="center"/>
          </w:tcPr>
          <w:p w14:paraId="13D31DDD" w14:textId="2008C838" w:rsidR="00947121" w:rsidRPr="00610F28" w:rsidRDefault="00947121" w:rsidP="00947121">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947121" w:rsidRPr="00610F28" w:rsidRDefault="00947121" w:rsidP="00947121">
            <w:pPr>
              <w:rPr>
                <w:rFonts w:ascii="Calibri" w:hAnsi="Calibri" w:cs="Calibri"/>
              </w:rPr>
            </w:pPr>
            <w:r w:rsidRPr="00610F28">
              <w:rPr>
                <w:rFonts w:ascii="Calibri" w:hAnsi="Calibri" w:cs="Calibri"/>
              </w:rPr>
              <w:t>Government agencies and/or departments (supranational)</w:t>
            </w:r>
          </w:p>
        </w:tc>
        <w:tc>
          <w:tcPr>
            <w:tcW w:w="1740" w:type="dxa"/>
          </w:tcPr>
          <w:p w14:paraId="5747C4CA" w14:textId="6AA0D23A" w:rsidR="00947121" w:rsidRPr="00610F28" w:rsidRDefault="00947121" w:rsidP="00947121">
            <w:pPr>
              <w:rPr>
                <w:rFonts w:ascii="Calibri" w:hAnsi="Calibri" w:cs="Calibri"/>
              </w:rPr>
            </w:pPr>
            <w:r w:rsidRPr="00906F84">
              <w:rPr>
                <w:rFonts w:ascii="Calibri" w:hAnsi="Calibri" w:cs="Calibri"/>
              </w:rPr>
              <w:t>X</w:t>
            </w:r>
          </w:p>
        </w:tc>
        <w:tc>
          <w:tcPr>
            <w:tcW w:w="1740" w:type="dxa"/>
            <w:vAlign w:val="center"/>
          </w:tcPr>
          <w:p w14:paraId="77554DF9" w14:textId="77777777" w:rsidR="00947121" w:rsidRPr="00610F28" w:rsidRDefault="00947121" w:rsidP="00947121">
            <w:pPr>
              <w:rPr>
                <w:rFonts w:ascii="Calibri" w:hAnsi="Calibri" w:cs="Calibri"/>
              </w:rPr>
            </w:pPr>
          </w:p>
        </w:tc>
        <w:tc>
          <w:tcPr>
            <w:tcW w:w="1740" w:type="dxa"/>
            <w:vAlign w:val="center"/>
          </w:tcPr>
          <w:p w14:paraId="1E9D4C6F" w14:textId="77777777" w:rsidR="00947121" w:rsidRPr="00610F28" w:rsidRDefault="00947121" w:rsidP="00947121">
            <w:pPr>
              <w:rPr>
                <w:rFonts w:ascii="Calibri" w:hAnsi="Calibri" w:cs="Calibri"/>
              </w:rPr>
            </w:pPr>
          </w:p>
        </w:tc>
      </w:tr>
      <w:tr w:rsidR="00947121" w:rsidRPr="00610F28" w14:paraId="25565D6D" w14:textId="77777777" w:rsidTr="008C73F2">
        <w:trPr>
          <w:trHeight w:val="300"/>
        </w:trPr>
        <w:tc>
          <w:tcPr>
            <w:tcW w:w="1066" w:type="dxa"/>
            <w:vAlign w:val="center"/>
          </w:tcPr>
          <w:p w14:paraId="30F97585" w14:textId="1F91E64B" w:rsidR="00947121" w:rsidRPr="00610F28" w:rsidRDefault="00947121" w:rsidP="00947121">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947121" w:rsidRPr="00610F28" w:rsidRDefault="00947121" w:rsidP="00947121">
            <w:pPr>
              <w:rPr>
                <w:rFonts w:ascii="Calibri" w:hAnsi="Calibri" w:cs="Calibri"/>
              </w:rPr>
            </w:pPr>
            <w:r w:rsidRPr="00610F28">
              <w:rPr>
                <w:rFonts w:ascii="Calibri" w:hAnsi="Calibri" w:cs="Calibri"/>
              </w:rPr>
              <w:t>Government agencies and/or departments (national)</w:t>
            </w:r>
          </w:p>
        </w:tc>
        <w:tc>
          <w:tcPr>
            <w:tcW w:w="1740" w:type="dxa"/>
          </w:tcPr>
          <w:p w14:paraId="3E3F9153" w14:textId="4B681FC8" w:rsidR="00947121" w:rsidRPr="00610F28" w:rsidRDefault="00947121" w:rsidP="00947121">
            <w:pPr>
              <w:rPr>
                <w:rFonts w:ascii="Calibri" w:hAnsi="Calibri" w:cs="Calibri"/>
              </w:rPr>
            </w:pPr>
            <w:r w:rsidRPr="00906F84">
              <w:rPr>
                <w:rFonts w:ascii="Calibri" w:hAnsi="Calibri" w:cs="Calibri"/>
              </w:rPr>
              <w:t>X</w:t>
            </w:r>
          </w:p>
        </w:tc>
        <w:tc>
          <w:tcPr>
            <w:tcW w:w="1740" w:type="dxa"/>
            <w:vAlign w:val="center"/>
          </w:tcPr>
          <w:p w14:paraId="27B6EE00" w14:textId="77777777" w:rsidR="00947121" w:rsidRPr="00610F28" w:rsidRDefault="00947121" w:rsidP="00947121">
            <w:pPr>
              <w:rPr>
                <w:rFonts w:ascii="Calibri" w:hAnsi="Calibri" w:cs="Calibri"/>
              </w:rPr>
            </w:pPr>
          </w:p>
        </w:tc>
        <w:tc>
          <w:tcPr>
            <w:tcW w:w="1740" w:type="dxa"/>
            <w:vAlign w:val="center"/>
          </w:tcPr>
          <w:p w14:paraId="2FD54F77" w14:textId="77777777" w:rsidR="00947121" w:rsidRPr="00610F28" w:rsidRDefault="00947121" w:rsidP="00947121">
            <w:pPr>
              <w:rPr>
                <w:rFonts w:ascii="Calibri" w:hAnsi="Calibri" w:cs="Calibri"/>
              </w:rPr>
            </w:pPr>
          </w:p>
        </w:tc>
      </w:tr>
      <w:tr w:rsidR="00947121" w:rsidRPr="00610F28" w14:paraId="009102A2" w14:textId="77777777" w:rsidTr="008C73F2">
        <w:trPr>
          <w:trHeight w:val="300"/>
        </w:trPr>
        <w:tc>
          <w:tcPr>
            <w:tcW w:w="1066" w:type="dxa"/>
            <w:vAlign w:val="center"/>
          </w:tcPr>
          <w:p w14:paraId="7D4AE63A" w14:textId="5AC35F5A" w:rsidR="00947121" w:rsidRPr="00610F28" w:rsidRDefault="00947121" w:rsidP="00947121">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947121" w:rsidRPr="00610F28" w:rsidRDefault="00947121" w:rsidP="00947121">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tcPr>
          <w:p w14:paraId="6DD5C974" w14:textId="0BB3C156" w:rsidR="00947121" w:rsidRPr="00610F28" w:rsidRDefault="00947121" w:rsidP="00947121">
            <w:pPr>
              <w:rPr>
                <w:rFonts w:ascii="Calibri" w:hAnsi="Calibri" w:cs="Calibri"/>
              </w:rPr>
            </w:pPr>
            <w:r w:rsidRPr="00906F84">
              <w:rPr>
                <w:rFonts w:ascii="Calibri" w:hAnsi="Calibri" w:cs="Calibri"/>
              </w:rPr>
              <w:t>X</w:t>
            </w:r>
          </w:p>
        </w:tc>
        <w:tc>
          <w:tcPr>
            <w:tcW w:w="1740" w:type="dxa"/>
            <w:vAlign w:val="center"/>
          </w:tcPr>
          <w:p w14:paraId="3D9E5463" w14:textId="77777777" w:rsidR="00947121" w:rsidRPr="00610F28" w:rsidRDefault="00947121" w:rsidP="00947121">
            <w:pPr>
              <w:rPr>
                <w:rFonts w:ascii="Calibri" w:hAnsi="Calibri" w:cs="Calibri"/>
              </w:rPr>
            </w:pPr>
          </w:p>
        </w:tc>
        <w:tc>
          <w:tcPr>
            <w:tcW w:w="1740" w:type="dxa"/>
            <w:vAlign w:val="center"/>
          </w:tcPr>
          <w:p w14:paraId="7E182D5B" w14:textId="77777777" w:rsidR="00947121" w:rsidRPr="00610F28" w:rsidRDefault="00947121" w:rsidP="00947121">
            <w:pPr>
              <w:rPr>
                <w:rFonts w:ascii="Calibri" w:hAnsi="Calibri" w:cs="Calibri"/>
              </w:rPr>
            </w:pPr>
          </w:p>
        </w:tc>
      </w:tr>
      <w:tr w:rsidR="00947121" w:rsidRPr="00610F28" w14:paraId="5040D6F1" w14:textId="77777777" w:rsidTr="008C73F2">
        <w:trPr>
          <w:trHeight w:val="300"/>
        </w:trPr>
        <w:tc>
          <w:tcPr>
            <w:tcW w:w="1066" w:type="dxa"/>
            <w:vAlign w:val="center"/>
          </w:tcPr>
          <w:p w14:paraId="561EBD05" w14:textId="0191F710" w:rsidR="00947121" w:rsidRPr="00610F28" w:rsidRDefault="00947121" w:rsidP="00947121">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947121" w:rsidRPr="00610F28" w:rsidRDefault="00947121" w:rsidP="00947121">
            <w:pPr>
              <w:rPr>
                <w:rFonts w:ascii="Calibri" w:hAnsi="Calibri" w:cs="Calibri"/>
              </w:rPr>
            </w:pPr>
            <w:r w:rsidRPr="00610F28">
              <w:rPr>
                <w:rFonts w:ascii="Calibri" w:hAnsi="Calibri" w:cs="Calibri"/>
              </w:rPr>
              <w:t>Government agencies and/or departments (local-e.g. county, district, municipality, city)</w:t>
            </w:r>
          </w:p>
        </w:tc>
        <w:tc>
          <w:tcPr>
            <w:tcW w:w="1740" w:type="dxa"/>
          </w:tcPr>
          <w:p w14:paraId="45A62D9C" w14:textId="235A76E6" w:rsidR="00947121" w:rsidRPr="00610F28" w:rsidRDefault="00947121" w:rsidP="00947121">
            <w:pPr>
              <w:rPr>
                <w:rFonts w:ascii="Calibri" w:hAnsi="Calibri" w:cs="Calibri"/>
              </w:rPr>
            </w:pPr>
            <w:r w:rsidRPr="00906F84">
              <w:rPr>
                <w:rFonts w:ascii="Calibri" w:hAnsi="Calibri" w:cs="Calibri"/>
              </w:rPr>
              <w:t>X</w:t>
            </w:r>
          </w:p>
        </w:tc>
        <w:tc>
          <w:tcPr>
            <w:tcW w:w="1740" w:type="dxa"/>
            <w:vAlign w:val="center"/>
          </w:tcPr>
          <w:p w14:paraId="133084FA" w14:textId="77777777" w:rsidR="00947121" w:rsidRPr="00610F28" w:rsidRDefault="00947121" w:rsidP="00947121">
            <w:pPr>
              <w:rPr>
                <w:rFonts w:ascii="Calibri" w:hAnsi="Calibri" w:cs="Calibri"/>
              </w:rPr>
            </w:pPr>
          </w:p>
        </w:tc>
        <w:tc>
          <w:tcPr>
            <w:tcW w:w="1740" w:type="dxa"/>
            <w:vAlign w:val="center"/>
          </w:tcPr>
          <w:p w14:paraId="476A335A" w14:textId="77777777" w:rsidR="00947121" w:rsidRPr="00610F28" w:rsidRDefault="00947121" w:rsidP="00947121">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14BD8638" w:rsidR="00D4323A" w:rsidRPr="00610F28" w:rsidRDefault="00947121"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3CB80772" w:rsidR="00D4323A" w:rsidRPr="00610F28" w:rsidRDefault="00947121" w:rsidP="00610F28">
            <w:pPr>
              <w:rPr>
                <w:rFonts w:ascii="Calibri" w:hAnsi="Calibri" w:cs="Calibri"/>
              </w:rPr>
            </w:pPr>
            <w:r>
              <w:rPr>
                <w:rFonts w:ascii="Calibri" w:hAnsi="Calibri" w:cs="Calibri"/>
              </w:rPr>
              <w:t>X</w:t>
            </w: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022D11A" w14:textId="77777777" w:rsidR="00947121" w:rsidRDefault="00947121" w:rsidP="00610F28">
            <w:pPr>
              <w:rPr>
                <w:rFonts w:ascii="Calibri" w:hAnsi="Calibri" w:cs="Calibri"/>
              </w:rPr>
            </w:pPr>
            <w:r>
              <w:rPr>
                <w:rFonts w:ascii="Calibri" w:hAnsi="Calibri" w:cs="Calibri"/>
              </w:rPr>
              <w:t>The policy tool targets:</w:t>
            </w:r>
          </w:p>
          <w:p w14:paraId="05A3A0ED" w14:textId="77777777" w:rsidR="00C66EE0" w:rsidRDefault="00947121" w:rsidP="00947121">
            <w:pPr>
              <w:pStyle w:val="ListParagraph"/>
              <w:numPr>
                <w:ilvl w:val="0"/>
                <w:numId w:val="49"/>
              </w:numPr>
              <w:rPr>
                <w:rFonts w:ascii="Calibri" w:hAnsi="Calibri" w:cs="Calibri"/>
              </w:rPr>
            </w:pPr>
            <w:r w:rsidRPr="00947121">
              <w:rPr>
                <w:rFonts w:ascii="Calibri" w:hAnsi="Calibri" w:cs="Calibri"/>
              </w:rPr>
              <w:t xml:space="preserve">federal entities that are already established pursuant to Federal Law No 1 of 1972 on </w:t>
            </w:r>
            <w:r>
              <w:rPr>
                <w:rFonts w:ascii="Calibri" w:hAnsi="Calibri" w:cs="Calibri"/>
              </w:rPr>
              <w:t>c</w:t>
            </w:r>
            <w:r w:rsidRPr="00947121">
              <w:rPr>
                <w:rFonts w:ascii="Calibri" w:hAnsi="Calibri" w:cs="Calibri"/>
              </w:rPr>
              <w:t>ompetencies of Ministries and Powers of Ministers and its amendment and the Federal Government Agencies</w:t>
            </w:r>
            <w:r>
              <w:rPr>
                <w:rFonts w:ascii="Calibri" w:hAnsi="Calibri" w:cs="Calibri"/>
              </w:rPr>
              <w:t xml:space="preserve">; and </w:t>
            </w:r>
          </w:p>
          <w:p w14:paraId="0A4FB861" w14:textId="3A12688D" w:rsidR="00947121" w:rsidRDefault="00947121" w:rsidP="00947121">
            <w:pPr>
              <w:pStyle w:val="ListParagraph"/>
              <w:numPr>
                <w:ilvl w:val="0"/>
                <w:numId w:val="49"/>
              </w:numPr>
              <w:rPr>
                <w:rFonts w:ascii="Calibri" w:hAnsi="Calibri" w:cs="Calibri"/>
              </w:rPr>
            </w:pPr>
            <w:r>
              <w:rPr>
                <w:rFonts w:ascii="Calibri" w:hAnsi="Calibri" w:cs="Calibri"/>
              </w:rPr>
              <w:t xml:space="preserve">independent federal entities that are already established or currently established in accordance with legislation already in force in the UAE with the aim of carrying out </w:t>
            </w:r>
            <w:r>
              <w:rPr>
                <w:rFonts w:ascii="Calibri" w:hAnsi="Calibri" w:cs="Calibri"/>
              </w:rPr>
              <w:lastRenderedPageBreak/>
              <w:t xml:space="preserve">specific government tasks or services and operating under the supervision of the government which are: </w:t>
            </w:r>
          </w:p>
          <w:p w14:paraId="662FE28D" w14:textId="77777777" w:rsidR="00947121" w:rsidRDefault="00947121" w:rsidP="00947121">
            <w:pPr>
              <w:pStyle w:val="ListParagraph"/>
              <w:numPr>
                <w:ilvl w:val="1"/>
                <w:numId w:val="49"/>
              </w:numPr>
              <w:rPr>
                <w:rFonts w:ascii="Calibri" w:hAnsi="Calibri" w:cs="Calibri"/>
              </w:rPr>
            </w:pPr>
            <w:r>
              <w:rPr>
                <w:rFonts w:ascii="Calibri" w:hAnsi="Calibri" w:cs="Calibri"/>
              </w:rPr>
              <w:t xml:space="preserve">granted by the law or decision is establishing it, independent legal personality and the capacity to act, prepare, organise, and implement its own budget; </w:t>
            </w:r>
          </w:p>
          <w:p w14:paraId="3D85267E" w14:textId="77777777" w:rsidR="00947121" w:rsidRDefault="00947121" w:rsidP="00947121">
            <w:pPr>
              <w:pStyle w:val="ListParagraph"/>
              <w:numPr>
                <w:ilvl w:val="1"/>
                <w:numId w:val="49"/>
              </w:numPr>
              <w:rPr>
                <w:rFonts w:ascii="Calibri" w:hAnsi="Calibri" w:cs="Calibri"/>
              </w:rPr>
            </w:pPr>
            <w:r>
              <w:rPr>
                <w:rFonts w:ascii="Calibri" w:hAnsi="Calibri" w:cs="Calibri"/>
              </w:rPr>
              <w:t xml:space="preserve">have their own administrative organisational structure; or </w:t>
            </w:r>
          </w:p>
          <w:p w14:paraId="4C474D9F" w14:textId="7EF2E57F" w:rsidR="00947121" w:rsidRPr="00947121" w:rsidRDefault="00947121" w:rsidP="00947121">
            <w:pPr>
              <w:pStyle w:val="ListParagraph"/>
              <w:numPr>
                <w:ilvl w:val="1"/>
                <w:numId w:val="49"/>
              </w:numPr>
              <w:rPr>
                <w:rFonts w:ascii="Calibri" w:hAnsi="Calibri" w:cs="Calibri"/>
              </w:rPr>
            </w:pPr>
            <w:r>
              <w:rPr>
                <w:rFonts w:ascii="Calibri" w:hAnsi="Calibri" w:cs="Calibri"/>
              </w:rPr>
              <w:t xml:space="preserve">are </w:t>
            </w:r>
            <w:proofErr w:type="spellStart"/>
            <w:r>
              <w:rPr>
                <w:rFonts w:ascii="Calibri" w:hAnsi="Calibri" w:cs="Calibri"/>
              </w:rPr>
              <w:t>non profit</w:t>
            </w:r>
            <w:proofErr w:type="spellEnd"/>
            <w:r>
              <w:rPr>
                <w:rFonts w:ascii="Calibri" w:hAnsi="Calibri" w:cs="Calibri"/>
              </w:rPr>
              <w:t xml:space="preserve"> organisations. </w:t>
            </w: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lastRenderedPageBreak/>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lastRenderedPageBreak/>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070F23"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947121" w:rsidRDefault="00C66EE0" w:rsidP="00610F28">
            <w:pPr>
              <w:rPr>
                <w:rFonts w:ascii="Calibri" w:hAnsi="Calibri" w:cs="Calibri"/>
                <w:lang w:val="fr-FR"/>
              </w:rPr>
            </w:pPr>
            <w:r w:rsidRPr="00947121">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947121" w:rsidRDefault="00C66EE0" w:rsidP="00610F28">
            <w:pPr>
              <w:rPr>
                <w:rFonts w:ascii="Calibri" w:hAnsi="Calibri" w:cs="Calibri"/>
                <w:lang w:val="fr-FR"/>
              </w:rPr>
            </w:pPr>
          </w:p>
        </w:tc>
      </w:tr>
      <w:tr w:rsidR="00241257" w:rsidRPr="00287C1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3CEC9C59" w:rsidR="00947121" w:rsidRPr="00610F28" w:rsidRDefault="00947121" w:rsidP="00947121">
            <w:pPr>
              <w:jc w:val="both"/>
              <w:rPr>
                <w:rFonts w:ascii="Calibri" w:hAnsi="Calibri" w:cs="Calibri"/>
              </w:rPr>
            </w:pPr>
            <w:r>
              <w:rPr>
                <w:rFonts w:ascii="Calibri" w:hAnsi="Calibri" w:cs="Calibri"/>
              </w:rPr>
              <w:t xml:space="preserve">As noted above, Article 3 of the policy tool provides that it applies to ministries and central agencies that were established in accordance with Federal Law No 1 of 1972 and its amendments, including council, agencies and entities of equivalent status that exercise executive, legislative and judicial powers. It also applies to independent federal entities which are established or are being established by legislation in the UAE and has independent legal personality and the capacity to act, prepare, organise and implement its own budget, have its own administrative and organisation structure, or are not for profit organisations. </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5513483E" w:rsidR="00C66EE0" w:rsidRPr="00610F28" w:rsidRDefault="00947121" w:rsidP="00610F28">
            <w:pPr>
              <w:rPr>
                <w:rFonts w:ascii="Calibri" w:hAnsi="Calibri" w:cs="Calibri"/>
              </w:rPr>
            </w:pPr>
            <w:r>
              <w:rPr>
                <w:rFonts w:ascii="Calibri" w:hAnsi="Calibri" w:cs="Calibri"/>
              </w:rPr>
              <w:t>X</w:t>
            </w: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09646D45" w:rsidR="00C66EE0" w:rsidRPr="00610F28" w:rsidRDefault="00CC4B14"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6CC098C0" w:rsidR="00C66EE0" w:rsidRPr="00610F28" w:rsidRDefault="00CC4B14" w:rsidP="00610F28">
            <w:pPr>
              <w:rPr>
                <w:rFonts w:ascii="Calibri" w:hAnsi="Calibri" w:cs="Calibri"/>
              </w:rPr>
            </w:pPr>
            <w:r>
              <w:rPr>
                <w:rFonts w:ascii="Calibri" w:hAnsi="Calibri" w:cs="Calibri"/>
              </w:rPr>
              <w:t>X</w:t>
            </w: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6E89AF63" w:rsidR="00C66EE0" w:rsidRPr="00610F28" w:rsidRDefault="00CC4B14" w:rsidP="00610F28">
            <w:pPr>
              <w:rPr>
                <w:rFonts w:ascii="Calibri" w:hAnsi="Calibri" w:cs="Calibri"/>
              </w:rPr>
            </w:pPr>
            <w:r>
              <w:rPr>
                <w:rFonts w:ascii="Calibri" w:hAnsi="Calibri" w:cs="Calibri"/>
              </w:rPr>
              <w:t xml:space="preserve">Article 4 of the policy </w:t>
            </w:r>
            <w:r w:rsidR="00DA30C3">
              <w:rPr>
                <w:rFonts w:ascii="Calibri" w:hAnsi="Calibri" w:cs="Calibri"/>
              </w:rPr>
              <w:t>t</w:t>
            </w:r>
            <w:r>
              <w:rPr>
                <w:rFonts w:ascii="Calibri" w:hAnsi="Calibri" w:cs="Calibri"/>
              </w:rPr>
              <w:t xml:space="preserve">ool sets out exceptions from the scope of the enforcement of the law </w:t>
            </w:r>
            <w:r w:rsidR="00DA30C3">
              <w:rPr>
                <w:rFonts w:ascii="Calibri" w:hAnsi="Calibri" w:cs="Calibri"/>
              </w:rPr>
              <w:t xml:space="preserve">which includes various different types of entities and contracts, such as partnership contracts between federal entities and private sectors that are partnership projects, construction projects and contracts and state security entities. However, Article 4(2) explicitly states that </w:t>
            </w:r>
            <w:r w:rsidR="00DA30C3">
              <w:rPr>
                <w:rFonts w:ascii="Calibri" w:hAnsi="Calibri" w:cs="Calibri"/>
              </w:rPr>
              <w:lastRenderedPageBreak/>
              <w:t>the exceptions contained in the policy tool does not exempt the relevant Federal Entity from being guided by the provisions of the policy tool.</w:t>
            </w: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lastRenderedPageBreak/>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331A6486" w:rsidR="00C66EE0" w:rsidRPr="00610F28" w:rsidRDefault="00DA30C3"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168F3064" w:rsidR="00C66EE0" w:rsidRPr="00610F28" w:rsidRDefault="00DA30C3"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0E40194A" w:rsidR="00DF50B5" w:rsidRPr="00610F28" w:rsidRDefault="00DA30C3" w:rsidP="00610F28">
            <w:pPr>
              <w:rPr>
                <w:rFonts w:ascii="Calibri" w:hAnsi="Calibri" w:cs="Calibri"/>
              </w:rPr>
            </w:pPr>
            <w:r>
              <w:rPr>
                <w:rFonts w:ascii="Calibri" w:hAnsi="Calibri" w:cs="Calibri"/>
              </w:rPr>
              <w:t>X</w:t>
            </w: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lastRenderedPageBreak/>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4487CD60" w:rsidR="00DF50B5" w:rsidRPr="00610F28" w:rsidRDefault="00DA30C3" w:rsidP="003702F5">
            <w:pPr>
              <w:jc w:val="both"/>
              <w:rPr>
                <w:rFonts w:ascii="Calibri" w:hAnsi="Calibri" w:cs="Calibri"/>
              </w:rPr>
            </w:pPr>
            <w:r>
              <w:rPr>
                <w:rFonts w:ascii="Calibri" w:hAnsi="Calibri" w:cs="Calibri"/>
              </w:rPr>
              <w:t xml:space="preserve">Article 13 of the policy tool mandates that the federal entities take into account the extent to which public interest can be achieved, including government strategic visions and priorities. Article 15(2) </w:t>
            </w:r>
            <w:r w:rsidR="003702F5">
              <w:rPr>
                <w:rFonts w:ascii="Calibri" w:hAnsi="Calibri" w:cs="Calibri"/>
              </w:rPr>
              <w:t>requires that federal entities assess the public interest to be achieved and whether the purchases and procurement contribute to achieving any of the government’s priority strategic outputs.</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12FD48DA" w:rsidR="00DF50B5" w:rsidRPr="00610F28" w:rsidRDefault="003702F5"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557BA794" w:rsidR="00DF50B5" w:rsidRPr="00610F28" w:rsidRDefault="003702F5"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03D8B921" w:rsidR="00DF50B5" w:rsidRPr="00610F28" w:rsidRDefault="003702F5"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2C42CABB" w:rsidR="00DF50B5" w:rsidRPr="00610F28" w:rsidRDefault="003702F5"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19683410" w:rsidR="00DF50B5" w:rsidRPr="00610F28" w:rsidRDefault="003702F5"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4DA21245" w:rsidR="00DF50B5" w:rsidRPr="00610F28" w:rsidRDefault="003702F5"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5DA3AD58" w:rsidR="00DF50B5" w:rsidRPr="00610F28" w:rsidRDefault="003702F5" w:rsidP="00610F28">
            <w:pPr>
              <w:rPr>
                <w:rFonts w:ascii="Calibri" w:hAnsi="Calibri" w:cs="Calibri"/>
              </w:rPr>
            </w:pPr>
            <w:r>
              <w:rPr>
                <w:rFonts w:ascii="Calibri" w:hAnsi="Calibri" w:cs="Calibri"/>
              </w:rPr>
              <w:t>X</w:t>
            </w: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02BF4A16" w:rsidR="00DF50B5" w:rsidRPr="00610F28" w:rsidRDefault="003702F5" w:rsidP="003702F5">
            <w:pPr>
              <w:jc w:val="both"/>
              <w:rPr>
                <w:rFonts w:ascii="Calibri" w:hAnsi="Calibri" w:cs="Calibri"/>
              </w:rPr>
            </w:pPr>
            <w:r>
              <w:rPr>
                <w:rFonts w:ascii="Calibri" w:hAnsi="Calibri" w:cs="Calibri"/>
              </w:rPr>
              <w:t xml:space="preserve">The policy tool encourages federal entities to create opportunities to attract and encourage green companies, sustainable commercial activities or products that reduce carbon emissions and environmental damage pursuant to Article 13(2) and 7(8) of the policy tool. </w:t>
            </w: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lastRenderedPageBreak/>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7F89D0C1" w:rsidR="00DF50B5" w:rsidRPr="00610F28" w:rsidRDefault="003702F5" w:rsidP="00610F28">
            <w:pPr>
              <w:rPr>
                <w:rFonts w:ascii="Calibri" w:hAnsi="Calibri" w:cs="Calibri"/>
              </w:rPr>
            </w:pPr>
            <w:r>
              <w:rPr>
                <w:rFonts w:ascii="Calibri" w:hAnsi="Calibri" w:cs="Calibri"/>
              </w:rPr>
              <w:t>X</w:t>
            </w:r>
          </w:p>
        </w:tc>
      </w:tr>
      <w:tr w:rsidR="003702F5" w14:paraId="4D68B88E" w14:textId="77777777" w:rsidTr="00DB41BE">
        <w:trPr>
          <w:trHeight w:val="26"/>
        </w:trPr>
        <w:tc>
          <w:tcPr>
            <w:tcW w:w="1066" w:type="dxa"/>
            <w:vAlign w:val="center"/>
          </w:tcPr>
          <w:p w14:paraId="7C86315B" w14:textId="1E2D24F8" w:rsidR="003702F5" w:rsidRPr="00610F28" w:rsidRDefault="003702F5" w:rsidP="003702F5">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3702F5" w:rsidRPr="00610F28" w:rsidRDefault="003702F5" w:rsidP="003702F5">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3702F5" w:rsidRPr="00610F28" w:rsidRDefault="003702F5" w:rsidP="003702F5">
            <w:pPr>
              <w:rPr>
                <w:rFonts w:ascii="Calibri" w:hAnsi="Calibri" w:cs="Calibri"/>
              </w:rPr>
            </w:pPr>
          </w:p>
        </w:tc>
        <w:tc>
          <w:tcPr>
            <w:tcW w:w="1824" w:type="dxa"/>
            <w:vAlign w:val="center"/>
          </w:tcPr>
          <w:p w14:paraId="0AE4B89C" w14:textId="77777777" w:rsidR="003702F5" w:rsidRPr="00610F28" w:rsidRDefault="003702F5" w:rsidP="003702F5">
            <w:pPr>
              <w:rPr>
                <w:rFonts w:ascii="Calibri" w:hAnsi="Calibri" w:cs="Calibri"/>
              </w:rPr>
            </w:pPr>
          </w:p>
        </w:tc>
        <w:tc>
          <w:tcPr>
            <w:tcW w:w="1824" w:type="dxa"/>
          </w:tcPr>
          <w:p w14:paraId="432068FE" w14:textId="5FCDB534" w:rsidR="003702F5" w:rsidRPr="00610F28" w:rsidRDefault="003702F5" w:rsidP="003702F5">
            <w:pPr>
              <w:rPr>
                <w:rFonts w:ascii="Calibri" w:hAnsi="Calibri" w:cs="Calibri"/>
              </w:rPr>
            </w:pPr>
            <w:r w:rsidRPr="00A240CD">
              <w:rPr>
                <w:rFonts w:ascii="Calibri" w:hAnsi="Calibri" w:cs="Calibri"/>
              </w:rPr>
              <w:t>X</w:t>
            </w:r>
          </w:p>
        </w:tc>
      </w:tr>
      <w:tr w:rsidR="003702F5" w14:paraId="69E94F9A" w14:textId="77777777" w:rsidTr="00DB41BE">
        <w:trPr>
          <w:trHeight w:val="26"/>
        </w:trPr>
        <w:tc>
          <w:tcPr>
            <w:tcW w:w="1066" w:type="dxa"/>
            <w:vAlign w:val="center"/>
          </w:tcPr>
          <w:p w14:paraId="457D0916" w14:textId="525872CC" w:rsidR="003702F5" w:rsidRPr="00610F28" w:rsidRDefault="003702F5" w:rsidP="003702F5">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3702F5" w:rsidRPr="00610F28" w:rsidRDefault="003702F5" w:rsidP="003702F5">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3702F5" w:rsidRPr="00610F28" w:rsidRDefault="003702F5" w:rsidP="003702F5">
            <w:pPr>
              <w:rPr>
                <w:rFonts w:ascii="Calibri" w:hAnsi="Calibri" w:cs="Calibri"/>
              </w:rPr>
            </w:pPr>
          </w:p>
        </w:tc>
        <w:tc>
          <w:tcPr>
            <w:tcW w:w="1824" w:type="dxa"/>
            <w:vAlign w:val="center"/>
          </w:tcPr>
          <w:p w14:paraId="4691F88B" w14:textId="77777777" w:rsidR="003702F5" w:rsidRPr="00610F28" w:rsidRDefault="003702F5" w:rsidP="003702F5">
            <w:pPr>
              <w:rPr>
                <w:rFonts w:ascii="Calibri" w:hAnsi="Calibri" w:cs="Calibri"/>
              </w:rPr>
            </w:pPr>
          </w:p>
        </w:tc>
        <w:tc>
          <w:tcPr>
            <w:tcW w:w="1824" w:type="dxa"/>
          </w:tcPr>
          <w:p w14:paraId="68D2613D" w14:textId="71AD6906" w:rsidR="003702F5" w:rsidRPr="00610F28" w:rsidRDefault="003702F5" w:rsidP="003702F5">
            <w:pPr>
              <w:rPr>
                <w:rFonts w:ascii="Calibri" w:hAnsi="Calibri" w:cs="Calibri"/>
              </w:rPr>
            </w:pPr>
            <w:r w:rsidRPr="00A240CD">
              <w:rPr>
                <w:rFonts w:ascii="Calibri" w:hAnsi="Calibri" w:cs="Calibri"/>
              </w:rPr>
              <w:t>X</w:t>
            </w:r>
          </w:p>
        </w:tc>
      </w:tr>
      <w:tr w:rsidR="003702F5" w14:paraId="49CD8A5C" w14:textId="77777777" w:rsidTr="00DB41BE">
        <w:trPr>
          <w:trHeight w:val="26"/>
        </w:trPr>
        <w:tc>
          <w:tcPr>
            <w:tcW w:w="1066" w:type="dxa"/>
            <w:vAlign w:val="center"/>
          </w:tcPr>
          <w:p w14:paraId="369FBD1C" w14:textId="73FC53A7" w:rsidR="003702F5" w:rsidRPr="00610F28" w:rsidRDefault="003702F5" w:rsidP="003702F5">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3702F5" w:rsidRPr="00610F28" w:rsidRDefault="003702F5" w:rsidP="003702F5">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3702F5" w:rsidRPr="00610F28" w:rsidRDefault="003702F5" w:rsidP="003702F5">
            <w:pPr>
              <w:rPr>
                <w:rFonts w:ascii="Calibri" w:hAnsi="Calibri" w:cs="Calibri"/>
              </w:rPr>
            </w:pPr>
          </w:p>
        </w:tc>
        <w:tc>
          <w:tcPr>
            <w:tcW w:w="1824" w:type="dxa"/>
            <w:vAlign w:val="center"/>
          </w:tcPr>
          <w:p w14:paraId="75F000A0" w14:textId="77777777" w:rsidR="003702F5" w:rsidRPr="00610F28" w:rsidRDefault="003702F5" w:rsidP="003702F5">
            <w:pPr>
              <w:rPr>
                <w:rFonts w:ascii="Calibri" w:hAnsi="Calibri" w:cs="Calibri"/>
              </w:rPr>
            </w:pPr>
          </w:p>
        </w:tc>
        <w:tc>
          <w:tcPr>
            <w:tcW w:w="1824" w:type="dxa"/>
          </w:tcPr>
          <w:p w14:paraId="29269FCF" w14:textId="24A302EB" w:rsidR="003702F5" w:rsidRPr="00610F28" w:rsidRDefault="003702F5" w:rsidP="003702F5">
            <w:pPr>
              <w:rPr>
                <w:rFonts w:ascii="Calibri" w:hAnsi="Calibri" w:cs="Calibri"/>
              </w:rPr>
            </w:pPr>
            <w:r w:rsidRPr="00A240CD">
              <w:rPr>
                <w:rFonts w:ascii="Calibri" w:hAnsi="Calibri" w:cs="Calibri"/>
              </w:rPr>
              <w:t>X</w:t>
            </w:r>
          </w:p>
        </w:tc>
      </w:tr>
      <w:tr w:rsidR="003702F5" w14:paraId="61D435CB" w14:textId="77777777" w:rsidTr="00DB41BE">
        <w:trPr>
          <w:trHeight w:val="26"/>
        </w:trPr>
        <w:tc>
          <w:tcPr>
            <w:tcW w:w="1066" w:type="dxa"/>
            <w:vAlign w:val="center"/>
          </w:tcPr>
          <w:p w14:paraId="6D41D42B" w14:textId="1D6E3618" w:rsidR="003702F5" w:rsidRPr="00610F28" w:rsidRDefault="003702F5" w:rsidP="003702F5">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3702F5" w:rsidRPr="00610F28" w:rsidRDefault="003702F5" w:rsidP="003702F5">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3702F5" w:rsidRPr="00610F28" w:rsidRDefault="003702F5" w:rsidP="003702F5">
            <w:pPr>
              <w:rPr>
                <w:rFonts w:ascii="Calibri" w:hAnsi="Calibri" w:cs="Calibri"/>
              </w:rPr>
            </w:pPr>
          </w:p>
        </w:tc>
        <w:tc>
          <w:tcPr>
            <w:tcW w:w="1824" w:type="dxa"/>
            <w:vAlign w:val="center"/>
          </w:tcPr>
          <w:p w14:paraId="48E78D71" w14:textId="77777777" w:rsidR="003702F5" w:rsidRPr="00610F28" w:rsidRDefault="003702F5" w:rsidP="003702F5">
            <w:pPr>
              <w:rPr>
                <w:rFonts w:ascii="Calibri" w:hAnsi="Calibri" w:cs="Calibri"/>
              </w:rPr>
            </w:pPr>
          </w:p>
        </w:tc>
        <w:tc>
          <w:tcPr>
            <w:tcW w:w="1824" w:type="dxa"/>
          </w:tcPr>
          <w:p w14:paraId="11757347" w14:textId="1CB3AF0A" w:rsidR="003702F5" w:rsidRPr="00610F28" w:rsidRDefault="003702F5" w:rsidP="003702F5">
            <w:pPr>
              <w:rPr>
                <w:rFonts w:ascii="Calibri" w:hAnsi="Calibri" w:cs="Calibri"/>
              </w:rPr>
            </w:pPr>
            <w:r w:rsidRPr="00A240CD">
              <w:rPr>
                <w:rFonts w:ascii="Calibri" w:hAnsi="Calibri" w:cs="Calibri"/>
              </w:rPr>
              <w:t>X</w:t>
            </w:r>
          </w:p>
        </w:tc>
      </w:tr>
      <w:tr w:rsidR="003702F5" w14:paraId="31711A9E" w14:textId="77777777" w:rsidTr="00DB41BE">
        <w:trPr>
          <w:trHeight w:val="26"/>
        </w:trPr>
        <w:tc>
          <w:tcPr>
            <w:tcW w:w="1066" w:type="dxa"/>
            <w:vAlign w:val="center"/>
          </w:tcPr>
          <w:p w14:paraId="2520A622" w14:textId="453C5374" w:rsidR="003702F5" w:rsidRPr="00610F28" w:rsidRDefault="003702F5" w:rsidP="003702F5">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3702F5" w:rsidRPr="00610F28" w:rsidRDefault="003702F5" w:rsidP="003702F5">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3702F5" w:rsidRPr="00610F28" w:rsidRDefault="003702F5" w:rsidP="003702F5">
            <w:pPr>
              <w:rPr>
                <w:rFonts w:ascii="Calibri" w:hAnsi="Calibri" w:cs="Calibri"/>
              </w:rPr>
            </w:pPr>
          </w:p>
        </w:tc>
        <w:tc>
          <w:tcPr>
            <w:tcW w:w="1824" w:type="dxa"/>
            <w:vAlign w:val="center"/>
          </w:tcPr>
          <w:p w14:paraId="6265B4C5" w14:textId="77777777" w:rsidR="003702F5" w:rsidRPr="00610F28" w:rsidRDefault="003702F5" w:rsidP="003702F5">
            <w:pPr>
              <w:rPr>
                <w:rFonts w:ascii="Calibri" w:hAnsi="Calibri" w:cs="Calibri"/>
              </w:rPr>
            </w:pPr>
          </w:p>
        </w:tc>
        <w:tc>
          <w:tcPr>
            <w:tcW w:w="1824" w:type="dxa"/>
          </w:tcPr>
          <w:p w14:paraId="709223B7" w14:textId="344ED8EB" w:rsidR="003702F5" w:rsidRPr="00610F28" w:rsidRDefault="003702F5" w:rsidP="003702F5">
            <w:pPr>
              <w:rPr>
                <w:rFonts w:ascii="Calibri" w:hAnsi="Calibri" w:cs="Calibri"/>
              </w:rPr>
            </w:pPr>
            <w:r w:rsidRPr="00A240CD">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4FE47162" w:rsidR="00DF50B5" w:rsidRPr="00610F28" w:rsidRDefault="003702F5" w:rsidP="00610F28">
            <w:pPr>
              <w:rPr>
                <w:rFonts w:ascii="Calibri" w:hAnsi="Calibri" w:cs="Calibri"/>
              </w:rPr>
            </w:pPr>
            <w:r>
              <w:rPr>
                <w:rFonts w:ascii="Calibri" w:hAnsi="Calibri" w:cs="Calibri"/>
              </w:rPr>
              <w:t>X</w:t>
            </w: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69D8552E" w:rsidR="00DF50B5" w:rsidRPr="00610F28" w:rsidRDefault="003702F5" w:rsidP="003702F5">
            <w:pPr>
              <w:jc w:val="both"/>
              <w:rPr>
                <w:rFonts w:ascii="Calibri" w:hAnsi="Calibri" w:cs="Calibri"/>
              </w:rPr>
            </w:pPr>
            <w:r>
              <w:rPr>
                <w:rFonts w:ascii="Calibri" w:hAnsi="Calibri" w:cs="Calibri"/>
              </w:rPr>
              <w:t xml:space="preserve">The policy tool sets out bid evaluation criteria to be followed by federal entities, which includes the consideration of financial costs, compliance of purchases with required characteristics and specifications (technical, environmental, practical or otherwise) and any other evaluation criteria as stipulated in the implementing regulations. </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lastRenderedPageBreak/>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31933626" w:rsidR="00DF50B5" w:rsidRPr="00610F28" w:rsidRDefault="003702F5" w:rsidP="00610F28">
            <w:pPr>
              <w:rPr>
                <w:rFonts w:ascii="Calibri" w:hAnsi="Calibri" w:cs="Calibri"/>
              </w:rPr>
            </w:pPr>
            <w:r>
              <w:rPr>
                <w:rFonts w:ascii="Calibri" w:hAnsi="Calibri" w:cs="Calibri"/>
              </w:rPr>
              <w:t>X</w:t>
            </w: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7A2405DB" w:rsidR="00DF50B5" w:rsidRPr="00610F28" w:rsidRDefault="003702F5" w:rsidP="00610F28">
            <w:pPr>
              <w:rPr>
                <w:rFonts w:ascii="Calibri" w:hAnsi="Calibri" w:cs="Calibri"/>
              </w:rPr>
            </w:pPr>
            <w:r>
              <w:rPr>
                <w:rFonts w:ascii="Calibri" w:hAnsi="Calibri" w:cs="Calibri"/>
              </w:rPr>
              <w:t>X</w:t>
            </w: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603DA562" w:rsidR="00DF50B5" w:rsidRPr="00610F28" w:rsidRDefault="003702F5" w:rsidP="003702F5">
            <w:pPr>
              <w:jc w:val="both"/>
              <w:rPr>
                <w:rFonts w:ascii="Calibri" w:hAnsi="Calibri" w:cs="Calibri"/>
              </w:rPr>
            </w:pPr>
            <w:r>
              <w:rPr>
                <w:rFonts w:ascii="Calibri" w:hAnsi="Calibri" w:cs="Calibri"/>
              </w:rPr>
              <w:t>Once an award decision has been made, this must be published on the Procurement System within 30 days from the completion of the awarding and signing of the agreement. The Procurement System is an electronic or digital system used by the federal entity that regulates procurements and allows suppliers and federal entities to communicate and interact with each other.</w:t>
            </w: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37FE83E2" w:rsidR="00DF50B5" w:rsidRPr="00610F28" w:rsidRDefault="003702F5"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lastRenderedPageBreak/>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EEB6645" w:rsidR="00DF50B5" w:rsidRPr="00610F28" w:rsidRDefault="00867B40"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77BF2008" w:rsidR="00A56BE5" w:rsidRPr="00971C0E" w:rsidRDefault="00867B40"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7A3CD13B" w:rsidR="00A56BE5" w:rsidRPr="00971C0E" w:rsidRDefault="00867B40"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0A33CE3B" w:rsidR="00A56BE5" w:rsidRPr="00971C0E" w:rsidRDefault="00867B40"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0F592FB5" w:rsidR="00D94180" w:rsidRPr="00971C0E" w:rsidRDefault="00867B40" w:rsidP="001B6A23">
            <w:pPr>
              <w:jc w:val="both"/>
              <w:rPr>
                <w:rStyle w:val="normaltextrun"/>
                <w:rFonts w:cstheme="minorHAnsi"/>
                <w:color w:val="000000"/>
                <w:shd w:val="clear" w:color="auto" w:fill="FFFFFF"/>
                <w:lang w:val="en-US"/>
              </w:rPr>
            </w:pPr>
            <w:r>
              <w:rPr>
                <w:rStyle w:val="normaltextrun"/>
                <w:rFonts w:cstheme="minorHAnsi"/>
                <w:color w:val="000000"/>
                <w:shd w:val="clear" w:color="auto" w:fill="FFFFFF"/>
                <w:lang w:val="en-US"/>
              </w:rPr>
              <w:t xml:space="preserve">The policy tool does address the concept of life cycle and whole life costing though not directly with that terminology. It embeds the principle of achieving the highest overall value and best possible outcomes against the cost of procurement throughout the procurement cycle and duration of the contract pursuant to Article 14 of the policy tool. </w:t>
            </w:r>
            <w:r w:rsidR="001B6A23">
              <w:rPr>
                <w:rStyle w:val="normaltextrun"/>
                <w:rFonts w:cstheme="minorHAnsi"/>
                <w:color w:val="000000"/>
                <w:shd w:val="clear" w:color="auto" w:fill="FFFFFF"/>
                <w:lang w:val="en-US"/>
              </w:rPr>
              <w:t xml:space="preserve">Article 15 of the policy tool mandates that the federal entities prepare annual procurement plans in accordance with its annual budget preparation. </w:t>
            </w: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6B87E1E2" w:rsidR="008A4685" w:rsidRPr="00610F28" w:rsidRDefault="001B6A2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2688E47A"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6CB1D929" w:rsidR="008A4685" w:rsidRPr="00610F28" w:rsidRDefault="007649EF"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04583678" w:rsidR="008A4685" w:rsidRPr="00610F28" w:rsidRDefault="001B6A2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472E450D" w:rsidR="008A4685" w:rsidRPr="00610F28" w:rsidRDefault="001B6A2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39AD101D"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3F500659" w:rsidR="008A4685" w:rsidRPr="00610F28" w:rsidRDefault="007649EF"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DE4E69D" w:rsidR="008A4685" w:rsidRPr="00610F28" w:rsidRDefault="007649EF"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5D9C0C41" w:rsidR="004557A1" w:rsidRPr="00610F28" w:rsidRDefault="007649EF" w:rsidP="007649EF">
            <w:pPr>
              <w:jc w:val="both"/>
              <w:rPr>
                <w:rStyle w:val="normaltextrun"/>
                <w:rFonts w:ascii="Calibri" w:hAnsi="Calibri" w:cs="Calibri"/>
                <w:color w:val="000000"/>
                <w:shd w:val="clear" w:color="auto" w:fill="FFFFFF"/>
                <w:lang w:val="en-US"/>
              </w:rPr>
            </w:pPr>
            <w:r>
              <w:rPr>
                <w:rFonts w:ascii="Calibri" w:hAnsi="Calibri" w:cs="Calibri"/>
              </w:rPr>
              <w:t xml:space="preserve">The policy tool sets out bid evaluation criteria to be followed by federal entities, which includes the consideration of financial costs, compliance of purchases with required characteristics and specifications (technical, environmental, practical or otherwise) and any other evaluation criteria as stipulated in the implementing regulations. As noted above, Federal Entities are encouraged to consider public benefit interests (including climate related criteria) in their procurement processes (Article 13 and 15 of the policy tool). Additionally, Article 16 sets out further purchase methods, which include taking into account the best purchasing model to achieve highest overall value for their purchases and the necessary qualifications and capabilities of the suppliers and ability to perform.  </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lastRenderedPageBreak/>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0FF2E4B"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089FF1CE"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B0C175E"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19E95F72"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28FF5A47" w:rsidR="008A4685" w:rsidRPr="00CF2E7C" w:rsidRDefault="007649EF"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41F9566C" w:rsidR="0036671B" w:rsidRPr="00CF2E7C" w:rsidRDefault="007649EF" w:rsidP="007649EF">
            <w:pPr>
              <w:jc w:val="both"/>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The federal entities may disqualify suppliers pursuant to article 24 of the policy tool.  The grounds for disqualification or cancellation include the supplier not meeting the basic requirements in the tender document, failure of the supplier to fulfil their financial obligations and any other reason as specified in the implementing regulations of the policy tool. The federal entities are encouraged and have the right to cancel the award decision if the supplier engages in unethical practices or violates any of the legislation in force in the state pursuant to Article 24(2) of the policy tool.</w:t>
            </w: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1575535D"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510BE05D"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4FAB37DC"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lastRenderedPageBreak/>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768AD839"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4795F2BA"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5E8D9253"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833624D"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64F103E"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022F0680"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61190629"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55C616F" w:rsidR="00CD5934" w:rsidRPr="007649EF" w:rsidRDefault="007649EF" w:rsidP="007649EF">
            <w:pPr>
              <w:jc w:val="both"/>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Article 7(8) and 13(2) of the policy tool provide that the federal entities should keep into consideration the public benefit interest that would be achieved through the purchases and procurement of goods and services from suppliers. Public interest includes “</w:t>
            </w:r>
            <w:r>
              <w:rPr>
                <w:rStyle w:val="normaltextrun"/>
                <w:rFonts w:ascii="Calibri" w:hAnsi="Calibri" w:cs="Calibri"/>
                <w:i/>
                <w:iCs/>
                <w:color w:val="000000"/>
                <w:sz w:val="22"/>
                <w:szCs w:val="22"/>
                <w:shd w:val="clear" w:color="auto" w:fill="FFFFFF"/>
                <w:lang w:val="en-US"/>
              </w:rPr>
              <w:t xml:space="preserve">benefits that help achieve the Government’s </w:t>
            </w:r>
            <w:proofErr w:type="spellStart"/>
            <w:r w:rsidRPr="007649EF">
              <w:rPr>
                <w:rStyle w:val="normaltextrun"/>
                <w:rFonts w:ascii="Calibri" w:hAnsi="Calibri" w:cs="Calibri"/>
                <w:i/>
                <w:iCs/>
                <w:color w:val="000000"/>
                <w:sz w:val="22"/>
                <w:szCs w:val="22"/>
                <w:shd w:val="clear" w:color="auto" w:fill="FFFFFF"/>
                <w:lang w:val="en-US"/>
              </w:rPr>
              <w:t>trategic</w:t>
            </w:r>
            <w:proofErr w:type="spellEnd"/>
            <w:r w:rsidRPr="007649EF">
              <w:rPr>
                <w:rStyle w:val="normaltextrun"/>
                <w:rFonts w:ascii="Calibri" w:hAnsi="Calibri" w:cs="Calibri"/>
                <w:i/>
                <w:iCs/>
                <w:color w:val="000000"/>
                <w:sz w:val="22"/>
                <w:szCs w:val="22"/>
                <w:shd w:val="clear" w:color="auto" w:fill="FFFFFF"/>
                <w:lang w:val="en-US"/>
              </w:rPr>
              <w:t xml:space="preserve"> visions and priorities, such as creating commercial opportunities for local companies and commercial activities, supporting small and medium enterprises, national products, local suppliers, green companies, sustainable commercial activities, or products that reduce carbon emissions and environmental damage. The Regulations implementing this Law shall explain the special provisions and preferential features concerning the public interest in Procurements</w:t>
            </w:r>
            <w:r>
              <w:rPr>
                <w:rStyle w:val="normaltextrun"/>
                <w:rFonts w:ascii="Calibri" w:hAnsi="Calibri" w:cs="Calibri"/>
                <w:i/>
                <w:iCs/>
                <w:color w:val="000000"/>
                <w:sz w:val="22"/>
                <w:szCs w:val="22"/>
                <w:shd w:val="clear" w:color="auto" w:fill="FFFFFF"/>
                <w:lang w:val="en-US"/>
              </w:rPr>
              <w:t xml:space="preserve">.” </w:t>
            </w:r>
            <w:r>
              <w:rPr>
                <w:rStyle w:val="normaltextrun"/>
                <w:rFonts w:ascii="Calibri" w:hAnsi="Calibri" w:cs="Calibri"/>
                <w:color w:val="000000"/>
                <w:sz w:val="22"/>
                <w:szCs w:val="22"/>
                <w:shd w:val="clear" w:color="auto" w:fill="FFFFFF"/>
                <w:lang w:val="en-US"/>
              </w:rPr>
              <w:t xml:space="preserve">Accordingly, products that reduce carbon emissions, green companies and sustainable activities are all encouraged as being part of the criteria in selecting goods and services to be procured and of the supplier. </w:t>
            </w: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412E7EA"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lastRenderedPageBreak/>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1458014F"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0F36EC93"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491E71B5"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2FFD1056"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1A687615"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3486B801"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2F4DD6EE"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583B36C3"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2B0A98F"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E65C12A"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0F03EC76"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5BBC6E1F" w:rsidR="008A4685" w:rsidRPr="00CF2E7C" w:rsidRDefault="007649E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5FBE2C6A" w:rsidR="00483D65" w:rsidRPr="00CF2E7C" w:rsidRDefault="008A4D5B" w:rsidP="008A4D5B">
            <w:pPr>
              <w:jc w:val="both"/>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Article 18 of the policy tool explicitly sets out the content of the tender announcement that the suppliers will need to prepare and submit. These include general information such as the name of the relevant federal entity, the purchasing model used, the description of the required purchases, technical specifications, plans and drawings, instructions and outputs, as well as the estimated or required quantities of the purchase, the terms and conditions, levels of service, evaluation mechanism and criteria, deadline for submission and any other relevant information required by the federal entity. </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w:t>
            </w:r>
            <w:r w:rsidRPr="0074258C">
              <w:rPr>
                <w:rStyle w:val="normaltextrun"/>
                <w:rFonts w:cstheme="minorHAnsi"/>
                <w:color w:val="000000"/>
                <w:lang w:val="en-US"/>
              </w:rPr>
              <w:lastRenderedPageBreak/>
              <w:t xml:space="preserve">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lastRenderedPageBreak/>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1DBABAF9" w:rsidR="009A5C4E" w:rsidRPr="0074258C" w:rsidRDefault="008A4D5B"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1FA39B7B" w:rsidR="009A5C4E" w:rsidRPr="0074258C" w:rsidRDefault="008A4D5B"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629079ED" w:rsidR="007802C6" w:rsidRPr="00CF2E7C" w:rsidRDefault="008A4D5B"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5BA2546F" w:rsidR="007802C6" w:rsidRPr="00CF2E7C" w:rsidRDefault="008A4D5B" w:rsidP="00CF2E7C">
            <w:pPr>
              <w:rPr>
                <w:rFonts w:ascii="Calibri" w:hAnsi="Calibri" w:cs="Calibri"/>
              </w:rPr>
            </w:pPr>
            <w:r>
              <w:rPr>
                <w:rFonts w:ascii="Calibri" w:hAnsi="Calibri" w:cs="Calibri"/>
              </w:rPr>
              <w:t>X</w:t>
            </w:r>
          </w:p>
        </w:tc>
      </w:tr>
      <w:tr w:rsidR="008A4D5B" w:rsidRPr="00CF2E7C" w14:paraId="5BA741DF" w14:textId="77777777" w:rsidTr="00BB00DE">
        <w:tc>
          <w:tcPr>
            <w:tcW w:w="1066" w:type="dxa"/>
            <w:shd w:val="clear" w:color="auto" w:fill="auto"/>
            <w:vAlign w:val="center"/>
          </w:tcPr>
          <w:p w14:paraId="5D2C527E" w14:textId="504E6A2E" w:rsidR="008A4D5B" w:rsidRPr="00CF2E7C" w:rsidRDefault="008A4D5B" w:rsidP="008A4D5B">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8A4D5B" w:rsidRPr="00CF2E7C" w:rsidRDefault="008A4D5B" w:rsidP="008A4D5B">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8A4D5B" w:rsidRPr="00CF2E7C" w:rsidRDefault="008A4D5B" w:rsidP="008A4D5B">
            <w:pPr>
              <w:rPr>
                <w:rFonts w:ascii="Calibri" w:hAnsi="Calibri" w:cs="Calibri"/>
              </w:rPr>
            </w:pPr>
          </w:p>
        </w:tc>
        <w:tc>
          <w:tcPr>
            <w:tcW w:w="1715" w:type="dxa"/>
            <w:vAlign w:val="center"/>
          </w:tcPr>
          <w:p w14:paraId="07AE1C35" w14:textId="77777777" w:rsidR="008A4D5B" w:rsidRPr="00CF2E7C" w:rsidRDefault="008A4D5B" w:rsidP="008A4D5B">
            <w:pPr>
              <w:rPr>
                <w:rFonts w:ascii="Calibri" w:hAnsi="Calibri" w:cs="Calibri"/>
              </w:rPr>
            </w:pPr>
          </w:p>
        </w:tc>
        <w:tc>
          <w:tcPr>
            <w:tcW w:w="1716" w:type="dxa"/>
          </w:tcPr>
          <w:p w14:paraId="50760B95" w14:textId="03A04C3B" w:rsidR="008A4D5B" w:rsidRPr="00CF2E7C" w:rsidRDefault="008A4D5B" w:rsidP="008A4D5B">
            <w:pPr>
              <w:rPr>
                <w:rFonts w:ascii="Calibri" w:hAnsi="Calibri" w:cs="Calibri"/>
              </w:rPr>
            </w:pPr>
            <w:r w:rsidRPr="00EE79AA">
              <w:rPr>
                <w:rFonts w:ascii="Calibri" w:hAnsi="Calibri" w:cs="Calibri"/>
              </w:rPr>
              <w:t>X</w:t>
            </w:r>
          </w:p>
        </w:tc>
      </w:tr>
      <w:tr w:rsidR="008A4D5B" w:rsidRPr="00CF2E7C" w14:paraId="4B32851E" w14:textId="77777777" w:rsidTr="00BB00DE">
        <w:tc>
          <w:tcPr>
            <w:tcW w:w="1066" w:type="dxa"/>
            <w:shd w:val="clear" w:color="auto" w:fill="auto"/>
            <w:vAlign w:val="center"/>
          </w:tcPr>
          <w:p w14:paraId="2D0C94CB" w14:textId="66F5DCCF" w:rsidR="008A4D5B" w:rsidRPr="00CF2E7C" w:rsidRDefault="008A4D5B" w:rsidP="008A4D5B">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8A4D5B" w:rsidRPr="00CF2E7C" w:rsidRDefault="008A4D5B" w:rsidP="008A4D5B">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8A4D5B" w:rsidRPr="00CF2E7C" w:rsidRDefault="008A4D5B" w:rsidP="008A4D5B">
            <w:pPr>
              <w:rPr>
                <w:rFonts w:ascii="Calibri" w:hAnsi="Calibri" w:cs="Calibri"/>
              </w:rPr>
            </w:pPr>
          </w:p>
        </w:tc>
        <w:tc>
          <w:tcPr>
            <w:tcW w:w="1715" w:type="dxa"/>
            <w:vAlign w:val="center"/>
          </w:tcPr>
          <w:p w14:paraId="67A90DD5" w14:textId="77777777" w:rsidR="008A4D5B" w:rsidRPr="00CF2E7C" w:rsidRDefault="008A4D5B" w:rsidP="008A4D5B">
            <w:pPr>
              <w:rPr>
                <w:rFonts w:ascii="Calibri" w:hAnsi="Calibri" w:cs="Calibri"/>
              </w:rPr>
            </w:pPr>
          </w:p>
        </w:tc>
        <w:tc>
          <w:tcPr>
            <w:tcW w:w="1716" w:type="dxa"/>
          </w:tcPr>
          <w:p w14:paraId="04264505" w14:textId="37991EBF" w:rsidR="008A4D5B" w:rsidRPr="00CF2E7C" w:rsidRDefault="008A4D5B" w:rsidP="008A4D5B">
            <w:pPr>
              <w:rPr>
                <w:rFonts w:ascii="Calibri" w:hAnsi="Calibri" w:cs="Calibri"/>
              </w:rPr>
            </w:pPr>
            <w:r w:rsidRPr="00EE79AA">
              <w:rPr>
                <w:rFonts w:ascii="Calibri" w:hAnsi="Calibri" w:cs="Calibri"/>
              </w:rPr>
              <w:t>X</w:t>
            </w:r>
          </w:p>
        </w:tc>
      </w:tr>
      <w:tr w:rsidR="008A4D5B" w:rsidRPr="00CF2E7C" w14:paraId="5795BDFC" w14:textId="77777777" w:rsidTr="00BB00DE">
        <w:tc>
          <w:tcPr>
            <w:tcW w:w="1066" w:type="dxa"/>
            <w:shd w:val="clear" w:color="auto" w:fill="auto"/>
            <w:vAlign w:val="center"/>
          </w:tcPr>
          <w:p w14:paraId="2AA3309F" w14:textId="6AB8F216" w:rsidR="008A4D5B" w:rsidRPr="00CF2E7C" w:rsidRDefault="008A4D5B" w:rsidP="008A4D5B">
            <w:pPr>
              <w:rPr>
                <w:rStyle w:val="normaltextrun"/>
                <w:rFonts w:ascii="Calibri" w:hAnsi="Calibri" w:cs="Calibri"/>
                <w:lang w:val="en-US"/>
              </w:rPr>
            </w:pPr>
            <w:r w:rsidRPr="00CF2E7C">
              <w:rPr>
                <w:rStyle w:val="normaltextrun"/>
                <w:rFonts w:ascii="Calibri" w:hAnsi="Calibri" w:cs="Calibri"/>
                <w:lang w:val="en-US"/>
              </w:rPr>
              <w:lastRenderedPageBreak/>
              <w:t>3.43.5</w:t>
            </w:r>
          </w:p>
        </w:tc>
        <w:tc>
          <w:tcPr>
            <w:tcW w:w="4223" w:type="dxa"/>
            <w:shd w:val="clear" w:color="auto" w:fill="DEEAF6" w:themeFill="accent5" w:themeFillTint="33"/>
            <w:vAlign w:val="center"/>
          </w:tcPr>
          <w:p w14:paraId="6C29A17E" w14:textId="54A720D3" w:rsidR="008A4D5B" w:rsidRPr="00CF2E7C" w:rsidRDefault="008A4D5B" w:rsidP="008A4D5B">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8A4D5B" w:rsidRPr="00CF2E7C" w:rsidRDefault="008A4D5B" w:rsidP="008A4D5B">
            <w:pPr>
              <w:rPr>
                <w:rFonts w:ascii="Calibri" w:hAnsi="Calibri" w:cs="Calibri"/>
              </w:rPr>
            </w:pPr>
          </w:p>
        </w:tc>
        <w:tc>
          <w:tcPr>
            <w:tcW w:w="1715" w:type="dxa"/>
            <w:vAlign w:val="center"/>
          </w:tcPr>
          <w:p w14:paraId="14256602" w14:textId="77777777" w:rsidR="008A4D5B" w:rsidRPr="00CF2E7C" w:rsidRDefault="008A4D5B" w:rsidP="008A4D5B">
            <w:pPr>
              <w:rPr>
                <w:rFonts w:ascii="Calibri" w:hAnsi="Calibri" w:cs="Calibri"/>
              </w:rPr>
            </w:pPr>
          </w:p>
        </w:tc>
        <w:tc>
          <w:tcPr>
            <w:tcW w:w="1716" w:type="dxa"/>
          </w:tcPr>
          <w:p w14:paraId="779CDB4B" w14:textId="083D43EA" w:rsidR="008A4D5B" w:rsidRPr="00CF2E7C" w:rsidRDefault="008A4D5B" w:rsidP="008A4D5B">
            <w:pPr>
              <w:rPr>
                <w:rFonts w:ascii="Calibri" w:hAnsi="Calibri" w:cs="Calibri"/>
              </w:rPr>
            </w:pPr>
            <w:r w:rsidRPr="00EE79AA">
              <w:rPr>
                <w:rFonts w:ascii="Calibri" w:hAnsi="Calibri" w:cs="Calibri"/>
              </w:rPr>
              <w:t>X</w:t>
            </w:r>
          </w:p>
        </w:tc>
      </w:tr>
      <w:tr w:rsidR="008A4D5B" w:rsidRPr="00CF2E7C" w14:paraId="77801F5E" w14:textId="77777777" w:rsidTr="00BB00DE">
        <w:tc>
          <w:tcPr>
            <w:tcW w:w="1066" w:type="dxa"/>
            <w:shd w:val="clear" w:color="auto" w:fill="auto"/>
            <w:vAlign w:val="center"/>
          </w:tcPr>
          <w:p w14:paraId="0364E463" w14:textId="755859A4" w:rsidR="008A4D5B" w:rsidRPr="00CF2E7C" w:rsidRDefault="008A4D5B" w:rsidP="008A4D5B">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8A4D5B" w:rsidRPr="00CF2E7C" w:rsidRDefault="008A4D5B" w:rsidP="008A4D5B">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8A4D5B" w:rsidRPr="00CF2E7C" w:rsidRDefault="008A4D5B" w:rsidP="008A4D5B">
            <w:pPr>
              <w:rPr>
                <w:rFonts w:ascii="Calibri" w:hAnsi="Calibri" w:cs="Calibri"/>
              </w:rPr>
            </w:pPr>
          </w:p>
        </w:tc>
        <w:tc>
          <w:tcPr>
            <w:tcW w:w="1715" w:type="dxa"/>
            <w:vAlign w:val="center"/>
          </w:tcPr>
          <w:p w14:paraId="0372A25C" w14:textId="77777777" w:rsidR="008A4D5B" w:rsidRPr="00CF2E7C" w:rsidRDefault="008A4D5B" w:rsidP="008A4D5B">
            <w:pPr>
              <w:rPr>
                <w:rFonts w:ascii="Calibri" w:hAnsi="Calibri" w:cs="Calibri"/>
              </w:rPr>
            </w:pPr>
          </w:p>
        </w:tc>
        <w:tc>
          <w:tcPr>
            <w:tcW w:w="1716" w:type="dxa"/>
          </w:tcPr>
          <w:p w14:paraId="7E149AB5" w14:textId="316316EA" w:rsidR="008A4D5B" w:rsidRPr="00CF2E7C" w:rsidRDefault="008A4D5B" w:rsidP="008A4D5B">
            <w:pPr>
              <w:rPr>
                <w:rFonts w:ascii="Calibri" w:hAnsi="Calibri" w:cs="Calibri"/>
              </w:rPr>
            </w:pPr>
            <w:r w:rsidRPr="00EE79AA">
              <w:rPr>
                <w:rFonts w:ascii="Calibri" w:hAnsi="Calibri" w:cs="Calibri"/>
              </w:rPr>
              <w:t>X</w:t>
            </w:r>
          </w:p>
        </w:tc>
      </w:tr>
      <w:tr w:rsidR="008A4D5B" w:rsidRPr="00CF2E7C" w14:paraId="78F98BA8" w14:textId="77777777" w:rsidTr="00BB00DE">
        <w:tc>
          <w:tcPr>
            <w:tcW w:w="1066" w:type="dxa"/>
            <w:shd w:val="clear" w:color="auto" w:fill="auto"/>
            <w:vAlign w:val="center"/>
          </w:tcPr>
          <w:p w14:paraId="45EE8691" w14:textId="6DA73391" w:rsidR="008A4D5B" w:rsidRPr="00CF2E7C" w:rsidRDefault="008A4D5B" w:rsidP="008A4D5B">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8A4D5B" w:rsidRPr="00CF2E7C" w:rsidRDefault="008A4D5B" w:rsidP="008A4D5B">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8A4D5B" w:rsidRPr="00CF2E7C" w:rsidRDefault="008A4D5B" w:rsidP="008A4D5B">
            <w:pPr>
              <w:rPr>
                <w:rFonts w:ascii="Calibri" w:hAnsi="Calibri" w:cs="Calibri"/>
              </w:rPr>
            </w:pPr>
          </w:p>
        </w:tc>
        <w:tc>
          <w:tcPr>
            <w:tcW w:w="1715" w:type="dxa"/>
            <w:vAlign w:val="center"/>
          </w:tcPr>
          <w:p w14:paraId="2EBCADCE" w14:textId="77777777" w:rsidR="008A4D5B" w:rsidRPr="00CF2E7C" w:rsidRDefault="008A4D5B" w:rsidP="008A4D5B">
            <w:pPr>
              <w:rPr>
                <w:rFonts w:ascii="Calibri" w:hAnsi="Calibri" w:cs="Calibri"/>
              </w:rPr>
            </w:pPr>
          </w:p>
        </w:tc>
        <w:tc>
          <w:tcPr>
            <w:tcW w:w="1716" w:type="dxa"/>
          </w:tcPr>
          <w:p w14:paraId="5102F18D" w14:textId="4172DD9C" w:rsidR="008A4D5B" w:rsidRPr="00CF2E7C" w:rsidRDefault="008A4D5B" w:rsidP="008A4D5B">
            <w:pPr>
              <w:rPr>
                <w:rFonts w:ascii="Calibri" w:hAnsi="Calibri" w:cs="Calibri"/>
              </w:rPr>
            </w:pPr>
            <w:r w:rsidRPr="00EE79AA">
              <w:rPr>
                <w:rFonts w:ascii="Calibri" w:hAnsi="Calibri" w:cs="Calibri"/>
              </w:rPr>
              <w:t>X</w:t>
            </w:r>
          </w:p>
        </w:tc>
      </w:tr>
      <w:tr w:rsidR="008A4D5B" w:rsidRPr="00CF2E7C" w14:paraId="78D58E62" w14:textId="77777777" w:rsidTr="00BB00DE">
        <w:tc>
          <w:tcPr>
            <w:tcW w:w="1066" w:type="dxa"/>
            <w:shd w:val="clear" w:color="auto" w:fill="auto"/>
            <w:vAlign w:val="center"/>
          </w:tcPr>
          <w:p w14:paraId="4C334FE7" w14:textId="2F80BC25" w:rsidR="008A4D5B" w:rsidRPr="00CF2E7C" w:rsidRDefault="008A4D5B" w:rsidP="008A4D5B">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8A4D5B" w:rsidRPr="00CF2E7C" w:rsidRDefault="008A4D5B" w:rsidP="008A4D5B">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8A4D5B" w:rsidRPr="00CF2E7C" w:rsidRDefault="008A4D5B" w:rsidP="008A4D5B">
            <w:pPr>
              <w:rPr>
                <w:rFonts w:ascii="Calibri" w:hAnsi="Calibri" w:cs="Calibri"/>
              </w:rPr>
            </w:pPr>
          </w:p>
        </w:tc>
        <w:tc>
          <w:tcPr>
            <w:tcW w:w="1715" w:type="dxa"/>
            <w:vAlign w:val="center"/>
          </w:tcPr>
          <w:p w14:paraId="3DA35340" w14:textId="77777777" w:rsidR="008A4D5B" w:rsidRPr="00CF2E7C" w:rsidRDefault="008A4D5B" w:rsidP="008A4D5B">
            <w:pPr>
              <w:rPr>
                <w:rFonts w:ascii="Calibri" w:hAnsi="Calibri" w:cs="Calibri"/>
              </w:rPr>
            </w:pPr>
          </w:p>
        </w:tc>
        <w:tc>
          <w:tcPr>
            <w:tcW w:w="1716" w:type="dxa"/>
          </w:tcPr>
          <w:p w14:paraId="10F096CA" w14:textId="6EAC71E6" w:rsidR="008A4D5B" w:rsidRPr="00CF2E7C" w:rsidRDefault="008A4D5B" w:rsidP="008A4D5B">
            <w:pPr>
              <w:rPr>
                <w:rFonts w:ascii="Calibri" w:hAnsi="Calibri" w:cs="Calibri"/>
              </w:rPr>
            </w:pPr>
            <w:r w:rsidRPr="00EE79AA">
              <w:rPr>
                <w:rFonts w:ascii="Calibri" w:hAnsi="Calibri" w:cs="Calibri"/>
              </w:rPr>
              <w:t>X</w:t>
            </w:r>
          </w:p>
        </w:tc>
      </w:tr>
      <w:tr w:rsidR="008A4D5B" w:rsidRPr="00CF2E7C" w14:paraId="3435062C" w14:textId="77777777" w:rsidTr="00BB00DE">
        <w:tc>
          <w:tcPr>
            <w:tcW w:w="1066" w:type="dxa"/>
            <w:shd w:val="clear" w:color="auto" w:fill="auto"/>
            <w:vAlign w:val="center"/>
          </w:tcPr>
          <w:p w14:paraId="45D7663D" w14:textId="260CE57A" w:rsidR="008A4D5B" w:rsidRPr="00CF2E7C" w:rsidRDefault="008A4D5B" w:rsidP="008A4D5B">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8A4D5B" w:rsidRPr="00CF2E7C" w:rsidRDefault="008A4D5B" w:rsidP="008A4D5B">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8A4D5B" w:rsidRPr="00CF2E7C" w:rsidRDefault="008A4D5B" w:rsidP="008A4D5B">
            <w:pPr>
              <w:rPr>
                <w:rFonts w:ascii="Calibri" w:hAnsi="Calibri" w:cs="Calibri"/>
              </w:rPr>
            </w:pPr>
          </w:p>
        </w:tc>
        <w:tc>
          <w:tcPr>
            <w:tcW w:w="1715" w:type="dxa"/>
            <w:vAlign w:val="center"/>
          </w:tcPr>
          <w:p w14:paraId="3469B2C5" w14:textId="77777777" w:rsidR="008A4D5B" w:rsidRPr="00CF2E7C" w:rsidRDefault="008A4D5B" w:rsidP="008A4D5B">
            <w:pPr>
              <w:rPr>
                <w:rFonts w:ascii="Calibri" w:hAnsi="Calibri" w:cs="Calibri"/>
              </w:rPr>
            </w:pPr>
          </w:p>
        </w:tc>
        <w:tc>
          <w:tcPr>
            <w:tcW w:w="1716" w:type="dxa"/>
          </w:tcPr>
          <w:p w14:paraId="4A22CD91" w14:textId="689A88A7" w:rsidR="008A4D5B" w:rsidRPr="00CF2E7C" w:rsidRDefault="008A4D5B" w:rsidP="008A4D5B">
            <w:pPr>
              <w:rPr>
                <w:rFonts w:ascii="Calibri" w:hAnsi="Calibri" w:cs="Calibri"/>
              </w:rPr>
            </w:pPr>
            <w:r w:rsidRPr="00EE79AA">
              <w:rPr>
                <w:rFonts w:ascii="Calibri" w:hAnsi="Calibri" w:cs="Calibri"/>
              </w:rPr>
              <w:t>X</w:t>
            </w:r>
          </w:p>
        </w:tc>
      </w:tr>
      <w:tr w:rsidR="008A4D5B" w:rsidRPr="00CF2E7C" w14:paraId="6104E13F" w14:textId="77777777" w:rsidTr="00BB00DE">
        <w:tc>
          <w:tcPr>
            <w:tcW w:w="1066" w:type="dxa"/>
            <w:shd w:val="clear" w:color="auto" w:fill="auto"/>
            <w:vAlign w:val="center"/>
          </w:tcPr>
          <w:p w14:paraId="3B5B466C" w14:textId="7ADD686B" w:rsidR="008A4D5B" w:rsidRPr="00CF2E7C" w:rsidRDefault="008A4D5B" w:rsidP="008A4D5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8A4D5B" w:rsidRPr="00CF2E7C" w:rsidRDefault="008A4D5B" w:rsidP="008A4D5B">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8A4D5B" w:rsidRPr="00CF2E7C" w:rsidRDefault="008A4D5B" w:rsidP="008A4D5B">
            <w:pPr>
              <w:rPr>
                <w:rFonts w:ascii="Calibri" w:hAnsi="Calibri" w:cs="Calibri"/>
              </w:rPr>
            </w:pPr>
          </w:p>
        </w:tc>
        <w:tc>
          <w:tcPr>
            <w:tcW w:w="1715" w:type="dxa"/>
            <w:vAlign w:val="center"/>
          </w:tcPr>
          <w:p w14:paraId="3F4CE545" w14:textId="77777777" w:rsidR="008A4D5B" w:rsidRPr="00CF2E7C" w:rsidRDefault="008A4D5B" w:rsidP="008A4D5B">
            <w:pPr>
              <w:rPr>
                <w:rFonts w:ascii="Calibri" w:hAnsi="Calibri" w:cs="Calibri"/>
              </w:rPr>
            </w:pPr>
          </w:p>
        </w:tc>
        <w:tc>
          <w:tcPr>
            <w:tcW w:w="1716" w:type="dxa"/>
          </w:tcPr>
          <w:p w14:paraId="5E5AEB61" w14:textId="0B795180" w:rsidR="008A4D5B" w:rsidRPr="00CF2E7C" w:rsidRDefault="008A4D5B" w:rsidP="008A4D5B">
            <w:pPr>
              <w:rPr>
                <w:rFonts w:ascii="Calibri" w:hAnsi="Calibri" w:cs="Calibri"/>
              </w:rPr>
            </w:pPr>
            <w:r w:rsidRPr="00EE79AA">
              <w:rPr>
                <w:rFonts w:ascii="Calibri" w:hAnsi="Calibri" w:cs="Calibri"/>
              </w:rPr>
              <w:t>X</w:t>
            </w:r>
          </w:p>
        </w:tc>
      </w:tr>
      <w:tr w:rsidR="008A4D5B" w:rsidRPr="00CF2E7C" w14:paraId="6F2562A5" w14:textId="77777777" w:rsidTr="00BB00DE">
        <w:tc>
          <w:tcPr>
            <w:tcW w:w="1066" w:type="dxa"/>
            <w:shd w:val="clear" w:color="auto" w:fill="auto"/>
            <w:vAlign w:val="center"/>
          </w:tcPr>
          <w:p w14:paraId="7A1251EB" w14:textId="1CC10A2E" w:rsidR="008A4D5B" w:rsidRPr="00CF2E7C" w:rsidRDefault="008A4D5B" w:rsidP="008A4D5B">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8A4D5B" w:rsidRPr="00CF2E7C" w:rsidRDefault="008A4D5B" w:rsidP="008A4D5B">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8A4D5B" w:rsidRPr="00CF2E7C" w:rsidRDefault="008A4D5B" w:rsidP="008A4D5B">
            <w:pPr>
              <w:rPr>
                <w:rFonts w:ascii="Calibri" w:hAnsi="Calibri" w:cs="Calibri"/>
              </w:rPr>
            </w:pPr>
          </w:p>
        </w:tc>
        <w:tc>
          <w:tcPr>
            <w:tcW w:w="1715" w:type="dxa"/>
            <w:vAlign w:val="center"/>
          </w:tcPr>
          <w:p w14:paraId="23C6A4DF" w14:textId="77777777" w:rsidR="008A4D5B" w:rsidRPr="00CF2E7C" w:rsidRDefault="008A4D5B" w:rsidP="008A4D5B">
            <w:pPr>
              <w:rPr>
                <w:rFonts w:ascii="Calibri" w:hAnsi="Calibri" w:cs="Calibri"/>
              </w:rPr>
            </w:pPr>
          </w:p>
        </w:tc>
        <w:tc>
          <w:tcPr>
            <w:tcW w:w="1716" w:type="dxa"/>
          </w:tcPr>
          <w:p w14:paraId="16AFBE54" w14:textId="48386561" w:rsidR="008A4D5B" w:rsidRPr="00CF2E7C" w:rsidRDefault="008A4D5B" w:rsidP="008A4D5B">
            <w:pPr>
              <w:rPr>
                <w:rFonts w:ascii="Calibri" w:hAnsi="Calibri" w:cs="Calibri"/>
              </w:rPr>
            </w:pPr>
            <w:r w:rsidRPr="00EE79AA">
              <w:rPr>
                <w:rFonts w:ascii="Calibri" w:hAnsi="Calibri" w:cs="Calibri"/>
              </w:rPr>
              <w:t>X</w:t>
            </w:r>
          </w:p>
        </w:tc>
      </w:tr>
      <w:tr w:rsidR="008A4D5B" w:rsidRPr="00CF2E7C" w14:paraId="12027CC0" w14:textId="77777777" w:rsidTr="00BB00DE">
        <w:tc>
          <w:tcPr>
            <w:tcW w:w="1066" w:type="dxa"/>
            <w:shd w:val="clear" w:color="auto" w:fill="auto"/>
            <w:vAlign w:val="center"/>
          </w:tcPr>
          <w:p w14:paraId="270B5997" w14:textId="58B34098" w:rsidR="008A4D5B" w:rsidRPr="00CF2E7C" w:rsidRDefault="008A4D5B" w:rsidP="008A4D5B">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8A4D5B" w:rsidRPr="00CF2E7C" w:rsidRDefault="008A4D5B" w:rsidP="008A4D5B">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8A4D5B" w:rsidRPr="00CF2E7C" w:rsidRDefault="008A4D5B" w:rsidP="008A4D5B">
            <w:pPr>
              <w:rPr>
                <w:rFonts w:ascii="Calibri" w:hAnsi="Calibri" w:cs="Calibri"/>
              </w:rPr>
            </w:pPr>
          </w:p>
        </w:tc>
        <w:tc>
          <w:tcPr>
            <w:tcW w:w="1715" w:type="dxa"/>
            <w:vAlign w:val="center"/>
          </w:tcPr>
          <w:p w14:paraId="3A522C9A" w14:textId="77777777" w:rsidR="008A4D5B" w:rsidRPr="00CF2E7C" w:rsidRDefault="008A4D5B" w:rsidP="008A4D5B">
            <w:pPr>
              <w:rPr>
                <w:rFonts w:ascii="Calibri" w:hAnsi="Calibri" w:cs="Calibri"/>
              </w:rPr>
            </w:pPr>
          </w:p>
        </w:tc>
        <w:tc>
          <w:tcPr>
            <w:tcW w:w="1716" w:type="dxa"/>
          </w:tcPr>
          <w:p w14:paraId="7D85D327" w14:textId="369617D3" w:rsidR="008A4D5B" w:rsidRPr="00CF2E7C" w:rsidRDefault="008A4D5B" w:rsidP="008A4D5B">
            <w:pPr>
              <w:rPr>
                <w:rFonts w:ascii="Calibri" w:hAnsi="Calibri" w:cs="Calibri"/>
              </w:rPr>
            </w:pPr>
            <w:r w:rsidRPr="00EE79AA">
              <w:rPr>
                <w:rFonts w:ascii="Calibri" w:hAnsi="Calibri" w:cs="Calibri"/>
              </w:rPr>
              <w:t>X</w:t>
            </w:r>
          </w:p>
        </w:tc>
      </w:tr>
      <w:tr w:rsidR="008A4D5B" w:rsidRPr="00CF2E7C" w14:paraId="078F6775" w14:textId="77777777" w:rsidTr="00BB00DE">
        <w:tc>
          <w:tcPr>
            <w:tcW w:w="1066" w:type="dxa"/>
            <w:shd w:val="clear" w:color="auto" w:fill="auto"/>
            <w:vAlign w:val="center"/>
          </w:tcPr>
          <w:p w14:paraId="3D5F4470" w14:textId="3F43341F" w:rsidR="008A4D5B" w:rsidRPr="00CF2E7C" w:rsidRDefault="008A4D5B" w:rsidP="008A4D5B">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8A4D5B" w:rsidRPr="00CF2E7C" w:rsidRDefault="008A4D5B" w:rsidP="008A4D5B">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8A4D5B" w:rsidRPr="00CF2E7C" w:rsidRDefault="008A4D5B" w:rsidP="008A4D5B">
            <w:pPr>
              <w:rPr>
                <w:rFonts w:ascii="Calibri" w:hAnsi="Calibri" w:cs="Calibri"/>
              </w:rPr>
            </w:pPr>
          </w:p>
        </w:tc>
        <w:tc>
          <w:tcPr>
            <w:tcW w:w="1715" w:type="dxa"/>
            <w:vAlign w:val="center"/>
          </w:tcPr>
          <w:p w14:paraId="7A3CD7C3" w14:textId="77777777" w:rsidR="008A4D5B" w:rsidRPr="00CF2E7C" w:rsidRDefault="008A4D5B" w:rsidP="008A4D5B">
            <w:pPr>
              <w:rPr>
                <w:rFonts w:ascii="Calibri" w:hAnsi="Calibri" w:cs="Calibri"/>
              </w:rPr>
            </w:pPr>
          </w:p>
        </w:tc>
        <w:tc>
          <w:tcPr>
            <w:tcW w:w="1716" w:type="dxa"/>
          </w:tcPr>
          <w:p w14:paraId="0B2E3AB8" w14:textId="371CCE79" w:rsidR="008A4D5B" w:rsidRPr="00CF2E7C" w:rsidRDefault="008A4D5B" w:rsidP="008A4D5B">
            <w:pPr>
              <w:rPr>
                <w:rFonts w:ascii="Calibri" w:hAnsi="Calibri" w:cs="Calibri"/>
              </w:rPr>
            </w:pPr>
            <w:r w:rsidRPr="00EE79AA">
              <w:rPr>
                <w:rFonts w:ascii="Calibri" w:hAnsi="Calibri" w:cs="Calibri"/>
              </w:rPr>
              <w:t>X</w:t>
            </w:r>
          </w:p>
        </w:tc>
      </w:tr>
      <w:tr w:rsidR="008A4D5B" w:rsidRPr="00CF2E7C" w14:paraId="1DD56E32" w14:textId="77777777" w:rsidTr="00BB00DE">
        <w:tc>
          <w:tcPr>
            <w:tcW w:w="1066" w:type="dxa"/>
            <w:shd w:val="clear" w:color="auto" w:fill="auto"/>
            <w:vAlign w:val="center"/>
          </w:tcPr>
          <w:p w14:paraId="7E037123" w14:textId="4075F196" w:rsidR="008A4D5B" w:rsidRPr="00CF2E7C" w:rsidRDefault="008A4D5B" w:rsidP="008A4D5B">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8A4D5B" w:rsidRPr="00CF2E7C" w:rsidRDefault="008A4D5B" w:rsidP="008A4D5B">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8A4D5B" w:rsidRPr="00CF2E7C" w:rsidRDefault="008A4D5B" w:rsidP="008A4D5B">
            <w:pPr>
              <w:rPr>
                <w:rFonts w:ascii="Calibri" w:hAnsi="Calibri" w:cs="Calibri"/>
              </w:rPr>
            </w:pPr>
          </w:p>
        </w:tc>
        <w:tc>
          <w:tcPr>
            <w:tcW w:w="1715" w:type="dxa"/>
            <w:vAlign w:val="center"/>
          </w:tcPr>
          <w:p w14:paraId="5FBD54E5" w14:textId="77777777" w:rsidR="008A4D5B" w:rsidRPr="00CF2E7C" w:rsidRDefault="008A4D5B" w:rsidP="008A4D5B">
            <w:pPr>
              <w:rPr>
                <w:rFonts w:ascii="Calibri" w:hAnsi="Calibri" w:cs="Calibri"/>
              </w:rPr>
            </w:pPr>
          </w:p>
        </w:tc>
        <w:tc>
          <w:tcPr>
            <w:tcW w:w="1716" w:type="dxa"/>
          </w:tcPr>
          <w:p w14:paraId="7D6EC701" w14:textId="6729C31C" w:rsidR="008A4D5B" w:rsidRPr="00CF2E7C" w:rsidRDefault="008A4D5B" w:rsidP="008A4D5B">
            <w:pPr>
              <w:rPr>
                <w:rFonts w:ascii="Calibri" w:hAnsi="Calibri" w:cs="Calibri"/>
              </w:rPr>
            </w:pPr>
            <w:r w:rsidRPr="00EE79AA">
              <w:rPr>
                <w:rFonts w:ascii="Calibri" w:hAnsi="Calibri" w:cs="Calibri"/>
              </w:rPr>
              <w:t>X</w:t>
            </w:r>
          </w:p>
        </w:tc>
      </w:tr>
      <w:tr w:rsidR="008A4D5B" w:rsidRPr="00CF2E7C" w14:paraId="4E3BACD5" w14:textId="77777777" w:rsidTr="00BB00DE">
        <w:tc>
          <w:tcPr>
            <w:tcW w:w="1066" w:type="dxa"/>
            <w:shd w:val="clear" w:color="auto" w:fill="auto"/>
            <w:vAlign w:val="center"/>
          </w:tcPr>
          <w:p w14:paraId="442820E6" w14:textId="5636AD02" w:rsidR="008A4D5B" w:rsidRPr="00CF2E7C" w:rsidRDefault="008A4D5B" w:rsidP="008A4D5B">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8A4D5B" w:rsidRPr="00CF2E7C" w:rsidRDefault="008A4D5B" w:rsidP="008A4D5B">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8A4D5B" w:rsidRPr="00CF2E7C" w:rsidRDefault="008A4D5B" w:rsidP="008A4D5B">
            <w:pPr>
              <w:rPr>
                <w:rFonts w:ascii="Calibri" w:hAnsi="Calibri" w:cs="Calibri"/>
              </w:rPr>
            </w:pPr>
          </w:p>
        </w:tc>
        <w:tc>
          <w:tcPr>
            <w:tcW w:w="1715" w:type="dxa"/>
            <w:vAlign w:val="center"/>
          </w:tcPr>
          <w:p w14:paraId="6CA2D67B" w14:textId="77777777" w:rsidR="008A4D5B" w:rsidRPr="00CF2E7C" w:rsidRDefault="008A4D5B" w:rsidP="008A4D5B">
            <w:pPr>
              <w:rPr>
                <w:rFonts w:ascii="Calibri" w:hAnsi="Calibri" w:cs="Calibri"/>
              </w:rPr>
            </w:pPr>
          </w:p>
        </w:tc>
        <w:tc>
          <w:tcPr>
            <w:tcW w:w="1716" w:type="dxa"/>
          </w:tcPr>
          <w:p w14:paraId="3E0B2FF5" w14:textId="482EEA21" w:rsidR="008A4D5B" w:rsidRPr="00CF2E7C" w:rsidRDefault="008A4D5B" w:rsidP="008A4D5B">
            <w:pPr>
              <w:rPr>
                <w:rFonts w:ascii="Calibri" w:hAnsi="Calibri" w:cs="Calibri"/>
              </w:rPr>
            </w:pPr>
            <w:r w:rsidRPr="00EE79AA">
              <w:rPr>
                <w:rFonts w:ascii="Calibri" w:hAnsi="Calibri" w:cs="Calibri"/>
              </w:rPr>
              <w:t>X</w:t>
            </w:r>
          </w:p>
        </w:tc>
      </w:tr>
      <w:tr w:rsidR="008A4D5B" w:rsidRPr="00CF2E7C" w14:paraId="133282EC" w14:textId="77777777" w:rsidTr="00BB00DE">
        <w:tc>
          <w:tcPr>
            <w:tcW w:w="1066" w:type="dxa"/>
            <w:shd w:val="clear" w:color="auto" w:fill="auto"/>
            <w:vAlign w:val="center"/>
          </w:tcPr>
          <w:p w14:paraId="15D94CCE" w14:textId="3CE2CF77" w:rsidR="008A4D5B" w:rsidRPr="00CF2E7C" w:rsidRDefault="008A4D5B" w:rsidP="008A4D5B">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8A4D5B" w:rsidRPr="00CF2E7C" w:rsidRDefault="008A4D5B" w:rsidP="008A4D5B">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8A4D5B" w:rsidRPr="00CF2E7C" w:rsidRDefault="008A4D5B" w:rsidP="008A4D5B">
            <w:pPr>
              <w:rPr>
                <w:rFonts w:ascii="Calibri" w:hAnsi="Calibri" w:cs="Calibri"/>
              </w:rPr>
            </w:pPr>
          </w:p>
        </w:tc>
        <w:tc>
          <w:tcPr>
            <w:tcW w:w="1715" w:type="dxa"/>
            <w:vAlign w:val="center"/>
          </w:tcPr>
          <w:p w14:paraId="2475CD35" w14:textId="77777777" w:rsidR="008A4D5B" w:rsidRPr="00CF2E7C" w:rsidRDefault="008A4D5B" w:rsidP="008A4D5B">
            <w:pPr>
              <w:rPr>
                <w:rFonts w:ascii="Calibri" w:hAnsi="Calibri" w:cs="Calibri"/>
              </w:rPr>
            </w:pPr>
          </w:p>
        </w:tc>
        <w:tc>
          <w:tcPr>
            <w:tcW w:w="1716" w:type="dxa"/>
          </w:tcPr>
          <w:p w14:paraId="564E4178" w14:textId="4AD8CF7A" w:rsidR="008A4D5B" w:rsidRPr="00CF2E7C" w:rsidRDefault="008A4D5B" w:rsidP="008A4D5B">
            <w:pPr>
              <w:rPr>
                <w:rFonts w:ascii="Calibri" w:hAnsi="Calibri" w:cs="Calibri"/>
              </w:rPr>
            </w:pPr>
            <w:r w:rsidRPr="00EE79AA">
              <w:rPr>
                <w:rFonts w:ascii="Calibri" w:hAnsi="Calibri" w:cs="Calibri"/>
              </w:rPr>
              <w:t>X</w:t>
            </w:r>
          </w:p>
        </w:tc>
      </w:tr>
      <w:tr w:rsidR="008A4D5B" w:rsidRPr="00CF2E7C" w14:paraId="3D7CA8F9" w14:textId="77777777" w:rsidTr="00BB00DE">
        <w:tc>
          <w:tcPr>
            <w:tcW w:w="1066" w:type="dxa"/>
            <w:shd w:val="clear" w:color="auto" w:fill="auto"/>
            <w:vAlign w:val="center"/>
          </w:tcPr>
          <w:p w14:paraId="205893D9" w14:textId="61032928" w:rsidR="008A4D5B" w:rsidRPr="00CF2E7C" w:rsidRDefault="008A4D5B" w:rsidP="008A4D5B">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8A4D5B" w:rsidRPr="00CF2E7C" w:rsidRDefault="008A4D5B" w:rsidP="008A4D5B">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8A4D5B" w:rsidRPr="00CF2E7C" w:rsidRDefault="008A4D5B" w:rsidP="008A4D5B">
            <w:pPr>
              <w:rPr>
                <w:rFonts w:ascii="Calibri" w:hAnsi="Calibri" w:cs="Calibri"/>
              </w:rPr>
            </w:pPr>
          </w:p>
        </w:tc>
        <w:tc>
          <w:tcPr>
            <w:tcW w:w="1715" w:type="dxa"/>
            <w:vAlign w:val="center"/>
          </w:tcPr>
          <w:p w14:paraId="18ACE5E0" w14:textId="77777777" w:rsidR="008A4D5B" w:rsidRPr="00CF2E7C" w:rsidRDefault="008A4D5B" w:rsidP="008A4D5B">
            <w:pPr>
              <w:rPr>
                <w:rFonts w:ascii="Calibri" w:hAnsi="Calibri" w:cs="Calibri"/>
              </w:rPr>
            </w:pPr>
          </w:p>
        </w:tc>
        <w:tc>
          <w:tcPr>
            <w:tcW w:w="1716" w:type="dxa"/>
          </w:tcPr>
          <w:p w14:paraId="3BFB947F" w14:textId="7A9C4CD7" w:rsidR="008A4D5B" w:rsidRPr="00CF2E7C" w:rsidRDefault="008A4D5B" w:rsidP="008A4D5B">
            <w:pPr>
              <w:rPr>
                <w:rFonts w:ascii="Calibri" w:hAnsi="Calibri" w:cs="Calibri"/>
              </w:rPr>
            </w:pPr>
            <w:r w:rsidRPr="00EE79AA">
              <w:rPr>
                <w:rFonts w:ascii="Calibri" w:hAnsi="Calibri" w:cs="Calibri"/>
              </w:rPr>
              <w:t>X</w:t>
            </w:r>
          </w:p>
        </w:tc>
      </w:tr>
      <w:tr w:rsidR="008A4D5B" w:rsidRPr="00CF2E7C" w14:paraId="4CA31916" w14:textId="77777777" w:rsidTr="00BB00DE">
        <w:tc>
          <w:tcPr>
            <w:tcW w:w="1066" w:type="dxa"/>
            <w:shd w:val="clear" w:color="auto" w:fill="auto"/>
            <w:vAlign w:val="center"/>
          </w:tcPr>
          <w:p w14:paraId="08FB2FF2" w14:textId="3D513A54" w:rsidR="008A4D5B" w:rsidRPr="00CF2E7C" w:rsidRDefault="008A4D5B" w:rsidP="008A4D5B">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8A4D5B" w:rsidRPr="00CF2E7C" w:rsidRDefault="008A4D5B" w:rsidP="008A4D5B">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8A4D5B" w:rsidRPr="00CF2E7C" w:rsidRDefault="008A4D5B" w:rsidP="008A4D5B">
            <w:pPr>
              <w:rPr>
                <w:rFonts w:ascii="Calibri" w:hAnsi="Calibri" w:cs="Calibri"/>
              </w:rPr>
            </w:pPr>
          </w:p>
        </w:tc>
        <w:tc>
          <w:tcPr>
            <w:tcW w:w="1715" w:type="dxa"/>
            <w:vAlign w:val="center"/>
          </w:tcPr>
          <w:p w14:paraId="31F9C073" w14:textId="77777777" w:rsidR="008A4D5B" w:rsidRPr="00CF2E7C" w:rsidRDefault="008A4D5B" w:rsidP="008A4D5B">
            <w:pPr>
              <w:rPr>
                <w:rFonts w:ascii="Calibri" w:hAnsi="Calibri" w:cs="Calibri"/>
              </w:rPr>
            </w:pPr>
          </w:p>
        </w:tc>
        <w:tc>
          <w:tcPr>
            <w:tcW w:w="1716" w:type="dxa"/>
          </w:tcPr>
          <w:p w14:paraId="5558D9A9" w14:textId="593CC5EC" w:rsidR="008A4D5B" w:rsidRPr="00CF2E7C" w:rsidRDefault="008A4D5B" w:rsidP="008A4D5B">
            <w:pPr>
              <w:rPr>
                <w:rFonts w:ascii="Calibri" w:hAnsi="Calibri" w:cs="Calibri"/>
              </w:rPr>
            </w:pPr>
            <w:r w:rsidRPr="00EE79AA">
              <w:rPr>
                <w:rFonts w:ascii="Calibri" w:hAnsi="Calibri" w:cs="Calibri"/>
              </w:rPr>
              <w:t>X</w:t>
            </w:r>
          </w:p>
        </w:tc>
      </w:tr>
      <w:tr w:rsidR="008A4D5B" w:rsidRPr="00CF2E7C" w14:paraId="315F2CE4" w14:textId="77777777" w:rsidTr="00BB00DE">
        <w:tc>
          <w:tcPr>
            <w:tcW w:w="1066" w:type="dxa"/>
            <w:shd w:val="clear" w:color="auto" w:fill="auto"/>
            <w:vAlign w:val="center"/>
          </w:tcPr>
          <w:p w14:paraId="3D4FD45D" w14:textId="457B52B1" w:rsidR="008A4D5B" w:rsidRPr="00CF2E7C" w:rsidRDefault="008A4D5B" w:rsidP="008A4D5B">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8A4D5B" w:rsidRPr="00CF2E7C" w:rsidRDefault="008A4D5B" w:rsidP="008A4D5B">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8A4D5B" w:rsidRPr="00CF2E7C" w:rsidRDefault="008A4D5B" w:rsidP="008A4D5B">
            <w:pPr>
              <w:rPr>
                <w:rFonts w:ascii="Calibri" w:hAnsi="Calibri" w:cs="Calibri"/>
              </w:rPr>
            </w:pPr>
          </w:p>
        </w:tc>
        <w:tc>
          <w:tcPr>
            <w:tcW w:w="1715" w:type="dxa"/>
            <w:vAlign w:val="center"/>
          </w:tcPr>
          <w:p w14:paraId="73549413" w14:textId="77777777" w:rsidR="008A4D5B" w:rsidRPr="00CF2E7C" w:rsidRDefault="008A4D5B" w:rsidP="008A4D5B">
            <w:pPr>
              <w:rPr>
                <w:rFonts w:ascii="Calibri" w:hAnsi="Calibri" w:cs="Calibri"/>
              </w:rPr>
            </w:pPr>
          </w:p>
        </w:tc>
        <w:tc>
          <w:tcPr>
            <w:tcW w:w="1716" w:type="dxa"/>
          </w:tcPr>
          <w:p w14:paraId="0EC186DB" w14:textId="0B81C548" w:rsidR="008A4D5B" w:rsidRPr="00CF2E7C" w:rsidRDefault="008A4D5B" w:rsidP="008A4D5B">
            <w:pPr>
              <w:rPr>
                <w:rFonts w:ascii="Calibri" w:hAnsi="Calibri" w:cs="Calibri"/>
              </w:rPr>
            </w:pPr>
            <w:r w:rsidRPr="00EE79AA">
              <w:rPr>
                <w:rFonts w:ascii="Calibri" w:hAnsi="Calibri" w:cs="Calibri"/>
              </w:rPr>
              <w:t>X</w:t>
            </w:r>
          </w:p>
        </w:tc>
      </w:tr>
      <w:tr w:rsidR="008A4D5B" w:rsidRPr="00CF2E7C" w14:paraId="4509F60F" w14:textId="77777777" w:rsidTr="00BB00DE">
        <w:tc>
          <w:tcPr>
            <w:tcW w:w="1066" w:type="dxa"/>
            <w:shd w:val="clear" w:color="auto" w:fill="auto"/>
            <w:vAlign w:val="center"/>
          </w:tcPr>
          <w:p w14:paraId="5FE202FC" w14:textId="4B87736B" w:rsidR="008A4D5B" w:rsidRPr="00CF2E7C" w:rsidRDefault="008A4D5B" w:rsidP="008A4D5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8A4D5B" w:rsidRPr="00CF2E7C" w:rsidRDefault="008A4D5B" w:rsidP="008A4D5B">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8A4D5B" w:rsidRPr="00CF2E7C" w:rsidRDefault="008A4D5B" w:rsidP="008A4D5B">
            <w:pPr>
              <w:rPr>
                <w:rFonts w:ascii="Calibri" w:hAnsi="Calibri" w:cs="Calibri"/>
              </w:rPr>
            </w:pPr>
          </w:p>
        </w:tc>
        <w:tc>
          <w:tcPr>
            <w:tcW w:w="1715" w:type="dxa"/>
            <w:vAlign w:val="center"/>
          </w:tcPr>
          <w:p w14:paraId="767BE0D6" w14:textId="77777777" w:rsidR="008A4D5B" w:rsidRPr="00CF2E7C" w:rsidRDefault="008A4D5B" w:rsidP="008A4D5B">
            <w:pPr>
              <w:rPr>
                <w:rFonts w:ascii="Calibri" w:hAnsi="Calibri" w:cs="Calibri"/>
              </w:rPr>
            </w:pPr>
          </w:p>
        </w:tc>
        <w:tc>
          <w:tcPr>
            <w:tcW w:w="1716" w:type="dxa"/>
          </w:tcPr>
          <w:p w14:paraId="096D66B5" w14:textId="0C7A06C5" w:rsidR="008A4D5B" w:rsidRPr="00CF2E7C" w:rsidRDefault="008A4D5B" w:rsidP="008A4D5B">
            <w:pPr>
              <w:rPr>
                <w:rFonts w:ascii="Calibri" w:hAnsi="Calibri" w:cs="Calibri"/>
              </w:rPr>
            </w:pPr>
            <w:r w:rsidRPr="00EE79AA">
              <w:rPr>
                <w:rFonts w:ascii="Calibri" w:hAnsi="Calibri" w:cs="Calibri"/>
              </w:rPr>
              <w:t>X</w:t>
            </w:r>
          </w:p>
        </w:tc>
      </w:tr>
      <w:tr w:rsidR="008A4D5B" w:rsidRPr="00CF2E7C" w14:paraId="45B18270" w14:textId="77777777" w:rsidTr="00BB00DE">
        <w:tc>
          <w:tcPr>
            <w:tcW w:w="1066" w:type="dxa"/>
            <w:shd w:val="clear" w:color="auto" w:fill="auto"/>
            <w:vAlign w:val="center"/>
          </w:tcPr>
          <w:p w14:paraId="40437719" w14:textId="2C08624F" w:rsidR="008A4D5B" w:rsidRPr="00CF2E7C" w:rsidRDefault="008A4D5B" w:rsidP="008A4D5B">
            <w:pPr>
              <w:rPr>
                <w:rStyle w:val="normaltextrun"/>
                <w:rFonts w:ascii="Calibri" w:hAnsi="Calibri" w:cs="Calibri"/>
                <w:lang w:val="en-US"/>
              </w:rPr>
            </w:pPr>
            <w:r w:rsidRPr="00CF2E7C">
              <w:rPr>
                <w:rStyle w:val="normaltextrun"/>
                <w:rFonts w:ascii="Calibri" w:hAnsi="Calibri" w:cs="Calibri"/>
                <w:lang w:val="en-US"/>
              </w:rPr>
              <w:lastRenderedPageBreak/>
              <w:t>3.43.21</w:t>
            </w:r>
          </w:p>
        </w:tc>
        <w:tc>
          <w:tcPr>
            <w:tcW w:w="4223" w:type="dxa"/>
            <w:shd w:val="clear" w:color="auto" w:fill="DEEAF6" w:themeFill="accent5" w:themeFillTint="33"/>
            <w:vAlign w:val="center"/>
          </w:tcPr>
          <w:p w14:paraId="610DDAB4" w14:textId="2C0E6B9F" w:rsidR="008A4D5B" w:rsidRPr="00CF2E7C" w:rsidRDefault="008A4D5B" w:rsidP="008A4D5B">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8A4D5B" w:rsidRPr="00CF2E7C" w:rsidRDefault="008A4D5B" w:rsidP="008A4D5B">
            <w:pPr>
              <w:rPr>
                <w:rFonts w:ascii="Calibri" w:hAnsi="Calibri" w:cs="Calibri"/>
              </w:rPr>
            </w:pPr>
          </w:p>
        </w:tc>
        <w:tc>
          <w:tcPr>
            <w:tcW w:w="1715" w:type="dxa"/>
            <w:vAlign w:val="center"/>
          </w:tcPr>
          <w:p w14:paraId="797FEE43" w14:textId="77777777" w:rsidR="008A4D5B" w:rsidRPr="00CF2E7C" w:rsidRDefault="008A4D5B" w:rsidP="008A4D5B">
            <w:pPr>
              <w:rPr>
                <w:rFonts w:ascii="Calibri" w:hAnsi="Calibri" w:cs="Calibri"/>
              </w:rPr>
            </w:pPr>
          </w:p>
        </w:tc>
        <w:tc>
          <w:tcPr>
            <w:tcW w:w="1716" w:type="dxa"/>
          </w:tcPr>
          <w:p w14:paraId="3BE47035" w14:textId="40625C1A" w:rsidR="008A4D5B" w:rsidRPr="00CF2E7C" w:rsidRDefault="008A4D5B" w:rsidP="008A4D5B">
            <w:pPr>
              <w:rPr>
                <w:rFonts w:ascii="Calibri" w:hAnsi="Calibri" w:cs="Calibri"/>
              </w:rPr>
            </w:pPr>
            <w:r w:rsidRPr="00EE79AA">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1874358D" w:rsidR="007802C6" w:rsidRPr="00CF2E7C" w:rsidRDefault="008A4D5B" w:rsidP="00CF2E7C">
            <w:pPr>
              <w:rPr>
                <w:rFonts w:ascii="Calibri" w:hAnsi="Calibri" w:cs="Calibri"/>
              </w:rPr>
            </w:pPr>
            <w:r>
              <w:rPr>
                <w:rFonts w:ascii="Calibri" w:hAnsi="Calibri" w:cs="Calibri"/>
              </w:rPr>
              <w:t>X</w:t>
            </w: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2D7BDF2C" w:rsidR="007802C6" w:rsidRPr="00CF2E7C" w:rsidRDefault="008A4D5B" w:rsidP="008A4D5B">
            <w:pPr>
              <w:jc w:val="both"/>
              <w:rPr>
                <w:rFonts w:ascii="Calibri" w:hAnsi="Calibri" w:cs="Calibri"/>
              </w:rPr>
            </w:pPr>
            <w:r>
              <w:rPr>
                <w:rFonts w:ascii="Calibri" w:hAnsi="Calibri" w:cs="Calibri"/>
              </w:rPr>
              <w:t>A</w:t>
            </w:r>
            <w:r>
              <w:t xml:space="preserve">rticle 9 of the policy tool clarifies that the procurement procedures are subject to the principles of transparency, freedom, competition and equal opportunities at all stages. Additionally, article 10 of the policy tool mandates that federal entities adopt mechanisms that enhance the integrity of its procurement activities and procedures, by being impartial and taking into account public interests, as well as ensuring the awareness of employees in charge of the procurement of goods and services to deal with and report cases of conflicts of interest. </w:t>
            </w: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070F23"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947121" w:rsidRDefault="00092534" w:rsidP="00CF2E7C">
            <w:pPr>
              <w:rPr>
                <w:rFonts w:ascii="Calibri" w:hAnsi="Calibri" w:cs="Calibri"/>
                <w:lang w:val="fr-FR"/>
              </w:rPr>
            </w:pPr>
            <w:r w:rsidRPr="00947121">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947121" w:rsidRDefault="00092534" w:rsidP="00CF2E7C">
            <w:pPr>
              <w:rPr>
                <w:rFonts w:ascii="Calibri" w:hAnsi="Calibri" w:cs="Calibri"/>
                <w:lang w:val="fr-FR"/>
              </w:rPr>
            </w:pPr>
          </w:p>
        </w:tc>
      </w:tr>
      <w:tr w:rsidR="00092534" w:rsidRPr="009F078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070F23"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947121" w:rsidRDefault="00DD292A" w:rsidP="00CF2E7C">
            <w:pPr>
              <w:rPr>
                <w:rFonts w:ascii="Calibri" w:hAnsi="Calibri" w:cs="Calibri"/>
                <w:lang w:val="fr-FR"/>
              </w:rPr>
            </w:pPr>
            <w:r w:rsidRPr="00947121">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947121" w:rsidRDefault="00DD292A" w:rsidP="00CF2E7C">
            <w:pPr>
              <w:rPr>
                <w:rFonts w:ascii="Calibri" w:hAnsi="Calibri" w:cs="Calibri"/>
                <w:lang w:val="fr-FR"/>
              </w:rPr>
            </w:pPr>
          </w:p>
        </w:tc>
      </w:tr>
      <w:tr w:rsidR="00DD292A" w:rsidRPr="009F078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070F23"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947121" w:rsidRDefault="002F0752" w:rsidP="00CF2E7C">
            <w:pPr>
              <w:rPr>
                <w:rFonts w:ascii="Calibri" w:hAnsi="Calibri" w:cs="Calibri"/>
                <w:lang w:val="fr-FR"/>
              </w:rPr>
            </w:pPr>
            <w:r w:rsidRPr="00947121">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947121" w:rsidRDefault="002F0752" w:rsidP="00CF2E7C">
            <w:pPr>
              <w:rPr>
                <w:rFonts w:ascii="Calibri" w:hAnsi="Calibri" w:cs="Calibri"/>
                <w:lang w:val="fr-FR"/>
              </w:rPr>
            </w:pPr>
          </w:p>
        </w:tc>
      </w:tr>
      <w:tr w:rsidR="002F0752" w:rsidRPr="005762C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3FF9D5" w14:textId="77777777" w:rsidR="00C53CE2" w:rsidRDefault="00C53CE2" w:rsidP="00874E39">
      <w:r>
        <w:separator/>
      </w:r>
    </w:p>
  </w:endnote>
  <w:endnote w:type="continuationSeparator" w:id="0">
    <w:p w14:paraId="7DE80E05" w14:textId="77777777" w:rsidR="00C53CE2" w:rsidRDefault="00C53CE2" w:rsidP="00874E39">
      <w:r>
        <w:continuationSeparator/>
      </w:r>
    </w:p>
  </w:endnote>
  <w:endnote w:type="continuationNotice" w:id="1">
    <w:p w14:paraId="159FF766" w14:textId="77777777" w:rsidR="00C53CE2" w:rsidRDefault="00C53CE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D6237B" w14:textId="77777777" w:rsidR="00C53CE2" w:rsidRDefault="00C53CE2" w:rsidP="00874E39">
      <w:r>
        <w:separator/>
      </w:r>
    </w:p>
  </w:footnote>
  <w:footnote w:type="continuationSeparator" w:id="0">
    <w:p w14:paraId="126B03B9" w14:textId="77777777" w:rsidR="00C53CE2" w:rsidRDefault="00C53CE2" w:rsidP="00874E39">
      <w:r>
        <w:continuationSeparator/>
      </w:r>
    </w:p>
  </w:footnote>
  <w:footnote w:type="continuationNotice" w:id="1">
    <w:p w14:paraId="2B8B1439" w14:textId="77777777" w:rsidR="00C53CE2" w:rsidRDefault="00C53CE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3FA6D11"/>
    <w:multiLevelType w:val="hybridMultilevel"/>
    <w:tmpl w:val="690ED4CA"/>
    <w:lvl w:ilvl="0" w:tplc="08090017">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40"/>
  </w:num>
  <w:num w:numId="34" w16cid:durableId="1092120443">
    <w:abstractNumId w:val="39"/>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6"/>
  </w:num>
  <w:num w:numId="49" w16cid:durableId="1933472673">
    <w:abstractNumId w:val="3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0F23"/>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6A23"/>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2F5"/>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9EF"/>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7B40"/>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4D5B"/>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3726"/>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96C"/>
    <w:rsid w:val="00937D9B"/>
    <w:rsid w:val="00940E65"/>
    <w:rsid w:val="0094115B"/>
    <w:rsid w:val="009462FE"/>
    <w:rsid w:val="00946B7A"/>
    <w:rsid w:val="00946D94"/>
    <w:rsid w:val="00947121"/>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3D5C"/>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0E0F"/>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3CE2"/>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29A3"/>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B14"/>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0C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procurement.gov.ae/page.aspx/en/rfp/request_browse_public"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112</Pages>
  <Words>22933</Words>
  <Characters>130724</Characters>
  <Application>Microsoft Office Word</Application>
  <DocSecurity>0</DocSecurity>
  <Lines>1089</Lines>
  <Paragraphs>306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Reed Smith</cp:lastModifiedBy>
  <cp:revision>4</cp:revision>
  <cp:lastPrinted>2025-03-21T00:14:00Z</cp:lastPrinted>
  <dcterms:created xsi:type="dcterms:W3CDTF">2025-07-04T13:39:00Z</dcterms:created>
  <dcterms:modified xsi:type="dcterms:W3CDTF">2025-07-06T11:23:00Z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